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495" w:rsidRPr="000E2D0B" w:rsidRDefault="00772FD6" w:rsidP="000F0495">
      <w:pPr>
        <w:autoSpaceDE w:val="0"/>
        <w:autoSpaceDN w:val="0"/>
        <w:adjustRightInd w:val="0"/>
        <w:ind w:firstLine="426"/>
        <w:jc w:val="both"/>
        <w:rPr>
          <w:rFonts w:ascii="Times New Roman" w:hAnsi="Times New Roman" w:cs="Times New Roman"/>
          <w:b/>
          <w:sz w:val="26"/>
          <w:szCs w:val="26"/>
        </w:rPr>
      </w:pPr>
      <w:r w:rsidRPr="000E2D0B">
        <w:rPr>
          <w:rFonts w:ascii="Times New Roman" w:hAnsi="Times New Roman" w:cs="Times New Roman"/>
          <w:b/>
          <w:sz w:val="26"/>
          <w:szCs w:val="26"/>
        </w:rPr>
        <w:t>Стандартные условия взаимодействия</w:t>
      </w:r>
      <w:r w:rsidR="00FE1EDA" w:rsidRPr="000E2D0B">
        <w:rPr>
          <w:rFonts w:ascii="Times New Roman" w:hAnsi="Times New Roman" w:cs="Times New Roman"/>
          <w:b/>
          <w:sz w:val="26"/>
          <w:szCs w:val="26"/>
        </w:rPr>
        <w:t xml:space="preserve"> </w:t>
      </w:r>
      <w:r w:rsidR="000F0495" w:rsidRPr="000E2D0B">
        <w:rPr>
          <w:rFonts w:ascii="Times New Roman" w:hAnsi="Times New Roman" w:cs="Times New Roman"/>
          <w:b/>
          <w:sz w:val="26"/>
          <w:szCs w:val="26"/>
        </w:rPr>
        <w:t>П</w:t>
      </w:r>
      <w:r w:rsidR="00FE1EDA" w:rsidRPr="000E2D0B">
        <w:rPr>
          <w:rFonts w:ascii="Times New Roman" w:hAnsi="Times New Roman" w:cs="Times New Roman"/>
          <w:b/>
          <w:sz w:val="26"/>
          <w:szCs w:val="26"/>
        </w:rPr>
        <w:t>АО «Ростелеком»</w:t>
      </w:r>
      <w:r w:rsidRPr="000E2D0B">
        <w:rPr>
          <w:rFonts w:ascii="Times New Roman" w:hAnsi="Times New Roman" w:cs="Times New Roman"/>
          <w:b/>
          <w:sz w:val="26"/>
          <w:szCs w:val="26"/>
        </w:rPr>
        <w:t xml:space="preserve"> </w:t>
      </w:r>
      <w:r w:rsidR="001A023C" w:rsidRPr="000E2D0B">
        <w:rPr>
          <w:rFonts w:ascii="Times New Roman" w:hAnsi="Times New Roman" w:cs="Times New Roman"/>
          <w:b/>
          <w:sz w:val="26"/>
          <w:szCs w:val="26"/>
        </w:rPr>
        <w:br/>
      </w:r>
      <w:r w:rsidRPr="000E2D0B">
        <w:rPr>
          <w:rFonts w:ascii="Times New Roman" w:hAnsi="Times New Roman" w:cs="Times New Roman"/>
          <w:b/>
          <w:sz w:val="26"/>
          <w:szCs w:val="26"/>
        </w:rPr>
        <w:t>с агентами</w:t>
      </w:r>
      <w:r w:rsidR="001A023C" w:rsidRPr="000E2D0B">
        <w:rPr>
          <w:rFonts w:ascii="Times New Roman" w:hAnsi="Times New Roman" w:cs="Times New Roman"/>
          <w:b/>
          <w:sz w:val="26"/>
          <w:szCs w:val="26"/>
        </w:rPr>
        <w:t xml:space="preserve"> по </w:t>
      </w:r>
      <w:r w:rsidR="009D189E" w:rsidRPr="000E2D0B">
        <w:rPr>
          <w:rFonts w:ascii="Times New Roman" w:hAnsi="Times New Roman" w:cs="Times New Roman"/>
          <w:b/>
          <w:sz w:val="26"/>
          <w:szCs w:val="26"/>
        </w:rPr>
        <w:t>заключению договоров</w:t>
      </w:r>
      <w:r w:rsidR="000F0495" w:rsidRPr="000E2D0B">
        <w:rPr>
          <w:rFonts w:ascii="Times New Roman" w:hAnsi="Times New Roman" w:cs="Times New Roman"/>
          <w:b/>
          <w:sz w:val="26"/>
          <w:szCs w:val="26"/>
        </w:rPr>
        <w:t xml:space="preserve"> на </w:t>
      </w:r>
      <w:r w:rsidR="000E2D0B" w:rsidRPr="000E2D0B">
        <w:rPr>
          <w:rFonts w:ascii="Times New Roman" w:hAnsi="Times New Roman" w:cs="Times New Roman"/>
          <w:b/>
          <w:sz w:val="26"/>
          <w:szCs w:val="26"/>
        </w:rPr>
        <w:t>о</w:t>
      </w:r>
      <w:r w:rsidR="000F0495" w:rsidRPr="000E2D0B">
        <w:rPr>
          <w:rFonts w:ascii="Times New Roman" w:hAnsi="Times New Roman" w:cs="Times New Roman"/>
          <w:b/>
          <w:sz w:val="26"/>
          <w:szCs w:val="26"/>
        </w:rPr>
        <w:t>существл</w:t>
      </w:r>
      <w:r w:rsidR="000E2D0B" w:rsidRPr="000E2D0B">
        <w:rPr>
          <w:rFonts w:ascii="Times New Roman" w:hAnsi="Times New Roman" w:cs="Times New Roman"/>
          <w:b/>
          <w:sz w:val="26"/>
          <w:szCs w:val="26"/>
        </w:rPr>
        <w:t>ение</w:t>
      </w:r>
      <w:r w:rsidR="000F0495" w:rsidRPr="000E2D0B">
        <w:rPr>
          <w:rFonts w:ascii="Times New Roman" w:hAnsi="Times New Roman" w:cs="Times New Roman"/>
          <w:b/>
          <w:sz w:val="26"/>
          <w:szCs w:val="26"/>
        </w:rPr>
        <w:t xml:space="preserve"> поиск</w:t>
      </w:r>
      <w:r w:rsidR="000E2D0B" w:rsidRPr="000E2D0B">
        <w:rPr>
          <w:rFonts w:ascii="Times New Roman" w:hAnsi="Times New Roman" w:cs="Times New Roman"/>
          <w:b/>
          <w:sz w:val="26"/>
          <w:szCs w:val="26"/>
        </w:rPr>
        <w:t>а</w:t>
      </w:r>
      <w:r w:rsidR="000F0495" w:rsidRPr="000E2D0B">
        <w:rPr>
          <w:rFonts w:ascii="Times New Roman" w:hAnsi="Times New Roman" w:cs="Times New Roman"/>
          <w:b/>
          <w:sz w:val="26"/>
          <w:szCs w:val="26"/>
        </w:rPr>
        <w:t xml:space="preserve"> потенциальных Пользователей в целях заключения с ними Пользовательских договоров.</w:t>
      </w:r>
    </w:p>
    <w:p w:rsidR="00772FD6" w:rsidRPr="000E2D0B" w:rsidRDefault="00772FD6" w:rsidP="004E36FA">
      <w:pPr>
        <w:spacing w:after="0"/>
        <w:ind w:firstLine="708"/>
        <w:jc w:val="center"/>
        <w:rPr>
          <w:rFonts w:ascii="Times New Roman" w:hAnsi="Times New Roman" w:cs="Times New Roman"/>
          <w:b/>
          <w:sz w:val="26"/>
          <w:szCs w:val="26"/>
        </w:rPr>
      </w:pPr>
    </w:p>
    <w:p w:rsidR="00772FD6" w:rsidRPr="000E2D0B" w:rsidRDefault="00772FD6" w:rsidP="006D60BB">
      <w:pPr>
        <w:spacing w:after="0"/>
        <w:ind w:firstLine="708"/>
        <w:jc w:val="both"/>
        <w:rPr>
          <w:rFonts w:ascii="Times New Roman" w:hAnsi="Times New Roman" w:cs="Times New Roman"/>
          <w:sz w:val="26"/>
          <w:szCs w:val="26"/>
        </w:rPr>
      </w:pPr>
    </w:p>
    <w:p w:rsidR="009A4786" w:rsidRPr="00097D3D" w:rsidRDefault="000E2D0B" w:rsidP="00A21B42">
      <w:pPr>
        <w:autoSpaceDE w:val="0"/>
        <w:autoSpaceDN w:val="0"/>
        <w:adjustRightInd w:val="0"/>
        <w:ind w:firstLine="426"/>
        <w:jc w:val="both"/>
        <w:rPr>
          <w:rFonts w:ascii="Times New Roman" w:hAnsi="Times New Roman" w:cs="Times New Roman"/>
          <w:sz w:val="26"/>
          <w:szCs w:val="26"/>
        </w:rPr>
      </w:pPr>
      <w:r w:rsidRPr="00097D3D">
        <w:rPr>
          <w:rFonts w:ascii="Times New Roman" w:hAnsi="Times New Roman" w:cs="Times New Roman"/>
          <w:sz w:val="26"/>
          <w:szCs w:val="26"/>
        </w:rPr>
        <w:t>П</w:t>
      </w:r>
      <w:r w:rsidR="00D4734A" w:rsidRPr="00097D3D">
        <w:rPr>
          <w:rFonts w:ascii="Times New Roman" w:hAnsi="Times New Roman" w:cs="Times New Roman"/>
          <w:sz w:val="26"/>
          <w:szCs w:val="26"/>
        </w:rPr>
        <w:t xml:space="preserve">АО «Ростелеком» </w:t>
      </w:r>
      <w:r w:rsidR="009869CF" w:rsidRPr="00097D3D">
        <w:rPr>
          <w:rFonts w:ascii="Times New Roman" w:hAnsi="Times New Roman" w:cs="Times New Roman"/>
          <w:sz w:val="26"/>
          <w:szCs w:val="26"/>
        </w:rPr>
        <w:t xml:space="preserve">(далее по тексту также Общество) </w:t>
      </w:r>
      <w:r w:rsidR="0079690F" w:rsidRPr="00097D3D">
        <w:rPr>
          <w:rFonts w:ascii="Times New Roman" w:hAnsi="Times New Roman" w:cs="Times New Roman"/>
          <w:sz w:val="26"/>
          <w:szCs w:val="26"/>
        </w:rPr>
        <w:t xml:space="preserve">осуществляет выбор агентов для заключения </w:t>
      </w:r>
      <w:r w:rsidR="00A622D7" w:rsidRPr="00097D3D">
        <w:rPr>
          <w:rFonts w:ascii="Times New Roman" w:hAnsi="Times New Roman" w:cs="Times New Roman"/>
          <w:sz w:val="26"/>
          <w:szCs w:val="26"/>
        </w:rPr>
        <w:t xml:space="preserve">агентских </w:t>
      </w:r>
      <w:r w:rsidR="0079690F" w:rsidRPr="00097D3D">
        <w:rPr>
          <w:rFonts w:ascii="Times New Roman" w:hAnsi="Times New Roman" w:cs="Times New Roman"/>
          <w:sz w:val="26"/>
          <w:szCs w:val="26"/>
        </w:rPr>
        <w:t>договоров</w:t>
      </w:r>
      <w:r w:rsidR="00427421" w:rsidRPr="00097D3D">
        <w:rPr>
          <w:rFonts w:ascii="Times New Roman" w:hAnsi="Times New Roman" w:cs="Times New Roman"/>
          <w:sz w:val="26"/>
          <w:szCs w:val="26"/>
        </w:rPr>
        <w:t xml:space="preserve"> (далее – Агент, Претендент)</w:t>
      </w:r>
      <w:r w:rsidR="0079690F" w:rsidRPr="00097D3D">
        <w:rPr>
          <w:rFonts w:ascii="Times New Roman" w:hAnsi="Times New Roman" w:cs="Times New Roman"/>
          <w:sz w:val="26"/>
          <w:szCs w:val="26"/>
        </w:rPr>
        <w:t xml:space="preserve"> в целях совершения агентами</w:t>
      </w:r>
      <w:r w:rsidR="00D4734A" w:rsidRPr="00097D3D">
        <w:rPr>
          <w:rFonts w:ascii="Times New Roman" w:hAnsi="Times New Roman" w:cs="Times New Roman"/>
          <w:sz w:val="26"/>
          <w:szCs w:val="26"/>
        </w:rPr>
        <w:t xml:space="preserve"> по поручению Общества юридически</w:t>
      </w:r>
      <w:r w:rsidR="0079690F" w:rsidRPr="00097D3D">
        <w:rPr>
          <w:rFonts w:ascii="Times New Roman" w:hAnsi="Times New Roman" w:cs="Times New Roman"/>
          <w:sz w:val="26"/>
          <w:szCs w:val="26"/>
        </w:rPr>
        <w:t>х</w:t>
      </w:r>
      <w:r w:rsidR="00D4734A" w:rsidRPr="00097D3D">
        <w:rPr>
          <w:rFonts w:ascii="Times New Roman" w:hAnsi="Times New Roman" w:cs="Times New Roman"/>
          <w:sz w:val="26"/>
          <w:szCs w:val="26"/>
        </w:rPr>
        <w:t xml:space="preserve"> и ины</w:t>
      </w:r>
      <w:r w:rsidR="0079690F" w:rsidRPr="00097D3D">
        <w:rPr>
          <w:rFonts w:ascii="Times New Roman" w:hAnsi="Times New Roman" w:cs="Times New Roman"/>
          <w:sz w:val="26"/>
          <w:szCs w:val="26"/>
        </w:rPr>
        <w:t>х</w:t>
      </w:r>
      <w:r w:rsidR="00D4734A" w:rsidRPr="00097D3D">
        <w:rPr>
          <w:rFonts w:ascii="Times New Roman" w:hAnsi="Times New Roman" w:cs="Times New Roman"/>
          <w:sz w:val="26"/>
          <w:szCs w:val="26"/>
        </w:rPr>
        <w:t xml:space="preserve"> действи</w:t>
      </w:r>
      <w:r w:rsidR="0079690F" w:rsidRPr="00097D3D">
        <w:rPr>
          <w:rFonts w:ascii="Times New Roman" w:hAnsi="Times New Roman" w:cs="Times New Roman"/>
          <w:sz w:val="26"/>
          <w:szCs w:val="26"/>
        </w:rPr>
        <w:t>й</w:t>
      </w:r>
      <w:r w:rsidR="00D4734A" w:rsidRPr="00097D3D">
        <w:rPr>
          <w:rFonts w:ascii="Times New Roman" w:hAnsi="Times New Roman" w:cs="Times New Roman"/>
          <w:sz w:val="26"/>
          <w:szCs w:val="26"/>
        </w:rPr>
        <w:t xml:space="preserve"> от имени и за счет </w:t>
      </w:r>
      <w:r w:rsidRPr="00097D3D">
        <w:rPr>
          <w:rFonts w:ascii="Times New Roman" w:hAnsi="Times New Roman" w:cs="Times New Roman"/>
          <w:sz w:val="26"/>
          <w:szCs w:val="26"/>
        </w:rPr>
        <w:t>П</w:t>
      </w:r>
      <w:r w:rsidR="00D4734A" w:rsidRPr="00097D3D">
        <w:rPr>
          <w:rFonts w:ascii="Times New Roman" w:hAnsi="Times New Roman" w:cs="Times New Roman"/>
          <w:sz w:val="26"/>
          <w:szCs w:val="26"/>
        </w:rPr>
        <w:t>АО «Ростелеком»</w:t>
      </w:r>
      <w:r w:rsidR="00A622D7" w:rsidRPr="00097D3D">
        <w:rPr>
          <w:rFonts w:ascii="Times New Roman" w:hAnsi="Times New Roman" w:cs="Times New Roman"/>
          <w:sz w:val="26"/>
          <w:szCs w:val="26"/>
        </w:rPr>
        <w:t>, направленных на заключение договоров об оказании услуг</w:t>
      </w:r>
      <w:r w:rsidR="00AC7D97">
        <w:rPr>
          <w:rFonts w:ascii="Times New Roman" w:hAnsi="Times New Roman" w:cs="Times New Roman"/>
          <w:sz w:val="26"/>
          <w:szCs w:val="26"/>
        </w:rPr>
        <w:t xml:space="preserve"> (к услугам, </w:t>
      </w:r>
      <w:r w:rsidR="00097D3D" w:rsidRPr="00097D3D">
        <w:rPr>
          <w:rFonts w:ascii="Times New Roman" w:hAnsi="Times New Roman" w:cs="Times New Roman"/>
          <w:sz w:val="26"/>
          <w:szCs w:val="26"/>
        </w:rPr>
        <w:t xml:space="preserve">относятся: </w:t>
      </w:r>
      <w:r w:rsidR="00A21B42" w:rsidRPr="00A21B42">
        <w:rPr>
          <w:rFonts w:ascii="Times New Roman" w:hAnsi="Times New Roman" w:cs="Times New Roman"/>
          <w:sz w:val="26"/>
          <w:szCs w:val="26"/>
        </w:rPr>
        <w:t>Услуги частны</w:t>
      </w:r>
      <w:r w:rsidR="000C74F5">
        <w:rPr>
          <w:rFonts w:ascii="Times New Roman" w:hAnsi="Times New Roman" w:cs="Times New Roman"/>
          <w:sz w:val="26"/>
          <w:szCs w:val="26"/>
        </w:rPr>
        <w:t>х виртуальных сетей (VPN))</w:t>
      </w:r>
      <w:r w:rsidR="00097D3D" w:rsidRPr="00097D3D">
        <w:rPr>
          <w:rFonts w:ascii="Times New Roman" w:hAnsi="Times New Roman" w:cs="Times New Roman"/>
          <w:sz w:val="26"/>
          <w:szCs w:val="26"/>
        </w:rPr>
        <w:t xml:space="preserve">, </w:t>
      </w:r>
      <w:r w:rsidR="00A622D7" w:rsidRPr="00097D3D">
        <w:rPr>
          <w:rFonts w:ascii="Times New Roman" w:hAnsi="Times New Roman" w:cs="Times New Roman"/>
          <w:sz w:val="26"/>
          <w:szCs w:val="26"/>
        </w:rPr>
        <w:t xml:space="preserve">на следующих стандартных </w:t>
      </w:r>
      <w:proofErr w:type="gramStart"/>
      <w:r w:rsidR="00A622D7" w:rsidRPr="00097D3D">
        <w:rPr>
          <w:rFonts w:ascii="Times New Roman" w:hAnsi="Times New Roman" w:cs="Times New Roman"/>
          <w:sz w:val="26"/>
          <w:szCs w:val="26"/>
        </w:rPr>
        <w:t xml:space="preserve">условиях </w:t>
      </w:r>
      <w:r w:rsidR="00D4734A" w:rsidRPr="00097D3D">
        <w:rPr>
          <w:rFonts w:ascii="Times New Roman" w:hAnsi="Times New Roman" w:cs="Times New Roman"/>
          <w:sz w:val="26"/>
          <w:szCs w:val="26"/>
        </w:rPr>
        <w:t xml:space="preserve"> (</w:t>
      </w:r>
      <w:proofErr w:type="gramEnd"/>
      <w:r w:rsidR="00D4734A" w:rsidRPr="00097D3D">
        <w:rPr>
          <w:rFonts w:ascii="Times New Roman" w:hAnsi="Times New Roman" w:cs="Times New Roman"/>
          <w:sz w:val="26"/>
          <w:szCs w:val="26"/>
        </w:rPr>
        <w:t>далее – Стандартные условия)</w:t>
      </w:r>
      <w:r w:rsidR="00BC622C" w:rsidRPr="00097D3D">
        <w:rPr>
          <w:rFonts w:ascii="Times New Roman" w:hAnsi="Times New Roman" w:cs="Times New Roman"/>
          <w:sz w:val="26"/>
          <w:szCs w:val="26"/>
        </w:rPr>
        <w:t>.</w:t>
      </w:r>
      <w:r w:rsidR="009A4786" w:rsidRPr="00097D3D">
        <w:rPr>
          <w:rFonts w:ascii="Times New Roman" w:hAnsi="Times New Roman" w:cs="Times New Roman"/>
          <w:sz w:val="26"/>
          <w:szCs w:val="26"/>
        </w:rPr>
        <w:t xml:space="preserve"> </w:t>
      </w:r>
    </w:p>
    <w:p w:rsidR="00BC622C" w:rsidRPr="000E2D0B" w:rsidRDefault="009A4786" w:rsidP="006D60BB">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Настоящие Стандартные </w:t>
      </w:r>
      <w:proofErr w:type="gramStart"/>
      <w:r w:rsidRPr="000E2D0B">
        <w:rPr>
          <w:rFonts w:ascii="Times New Roman" w:hAnsi="Times New Roman" w:cs="Times New Roman"/>
          <w:sz w:val="26"/>
          <w:szCs w:val="26"/>
        </w:rPr>
        <w:t>условия  разработаны</w:t>
      </w:r>
      <w:proofErr w:type="gramEnd"/>
      <w:r w:rsidRPr="000E2D0B">
        <w:rPr>
          <w:rFonts w:ascii="Times New Roman" w:hAnsi="Times New Roman" w:cs="Times New Roman"/>
          <w:sz w:val="26"/>
          <w:szCs w:val="26"/>
        </w:rPr>
        <w:t xml:space="preserve">  и публикуются в соответствии с Положением о закупках товаров, работ, услуг </w:t>
      </w:r>
      <w:r w:rsidR="009555D6">
        <w:rPr>
          <w:rFonts w:ascii="Times New Roman" w:hAnsi="Times New Roman" w:cs="Times New Roman"/>
          <w:sz w:val="26"/>
          <w:szCs w:val="26"/>
        </w:rPr>
        <w:t>П</w:t>
      </w:r>
      <w:r w:rsidRPr="000E2D0B">
        <w:rPr>
          <w:rFonts w:ascii="Times New Roman" w:hAnsi="Times New Roman" w:cs="Times New Roman"/>
          <w:sz w:val="26"/>
          <w:szCs w:val="26"/>
        </w:rPr>
        <w:t>АО «Ростелеком»</w:t>
      </w:r>
      <w:r w:rsidR="00F1405E" w:rsidRPr="000E2D0B">
        <w:rPr>
          <w:rFonts w:ascii="Times New Roman" w:hAnsi="Times New Roman" w:cs="Times New Roman"/>
          <w:sz w:val="26"/>
          <w:szCs w:val="26"/>
        </w:rPr>
        <w:t xml:space="preserve"> с учетом требований Федерального закона от 18.07.2011 N 223-ФЗ </w:t>
      </w:r>
      <w:r w:rsidR="00EC23FF" w:rsidRPr="000E2D0B">
        <w:rPr>
          <w:rFonts w:ascii="Times New Roman" w:hAnsi="Times New Roman" w:cs="Times New Roman"/>
          <w:sz w:val="26"/>
          <w:szCs w:val="26"/>
        </w:rPr>
        <w:t>«</w:t>
      </w:r>
      <w:r w:rsidR="00F1405E" w:rsidRPr="000E2D0B">
        <w:rPr>
          <w:rFonts w:ascii="Times New Roman" w:hAnsi="Times New Roman" w:cs="Times New Roman"/>
          <w:sz w:val="26"/>
          <w:szCs w:val="26"/>
        </w:rPr>
        <w:t>О закупках товаров, работ, услуг отдельными видами юридических лиц</w:t>
      </w:r>
      <w:r w:rsidR="00EC23FF" w:rsidRPr="000E2D0B">
        <w:rPr>
          <w:rFonts w:ascii="Times New Roman" w:hAnsi="Times New Roman" w:cs="Times New Roman"/>
          <w:sz w:val="26"/>
          <w:szCs w:val="26"/>
        </w:rPr>
        <w:t>»</w:t>
      </w:r>
      <w:r w:rsidRPr="000E2D0B">
        <w:rPr>
          <w:rFonts w:ascii="Times New Roman" w:hAnsi="Times New Roman" w:cs="Times New Roman"/>
          <w:sz w:val="26"/>
          <w:szCs w:val="26"/>
        </w:rPr>
        <w:t xml:space="preserve">. </w:t>
      </w:r>
      <w:r w:rsidR="00F1405E" w:rsidRPr="000E2D0B">
        <w:rPr>
          <w:rFonts w:ascii="Times New Roman" w:hAnsi="Times New Roman" w:cs="Times New Roman"/>
          <w:sz w:val="26"/>
          <w:szCs w:val="26"/>
        </w:rPr>
        <w:t xml:space="preserve">Настоящие </w:t>
      </w:r>
      <w:r w:rsidRPr="000E2D0B">
        <w:rPr>
          <w:rFonts w:ascii="Times New Roman" w:hAnsi="Times New Roman" w:cs="Times New Roman"/>
          <w:sz w:val="26"/>
          <w:szCs w:val="26"/>
        </w:rPr>
        <w:t xml:space="preserve">Стандартные условия не </w:t>
      </w:r>
      <w:proofErr w:type="gramStart"/>
      <w:r w:rsidRPr="000E2D0B">
        <w:rPr>
          <w:rFonts w:ascii="Times New Roman" w:hAnsi="Times New Roman" w:cs="Times New Roman"/>
          <w:sz w:val="26"/>
          <w:szCs w:val="26"/>
        </w:rPr>
        <w:t>являются  офертой</w:t>
      </w:r>
      <w:proofErr w:type="gramEnd"/>
      <w:r w:rsidR="007C3C23" w:rsidRPr="000E2D0B">
        <w:rPr>
          <w:rFonts w:ascii="Times New Roman" w:hAnsi="Times New Roman" w:cs="Times New Roman"/>
          <w:sz w:val="26"/>
          <w:szCs w:val="26"/>
        </w:rPr>
        <w:t xml:space="preserve">. Настоящие Стандартные условия не накладывают на </w:t>
      </w:r>
      <w:r w:rsidR="009555D6">
        <w:rPr>
          <w:rFonts w:ascii="Times New Roman" w:hAnsi="Times New Roman" w:cs="Times New Roman"/>
          <w:sz w:val="26"/>
          <w:szCs w:val="26"/>
        </w:rPr>
        <w:t>П</w:t>
      </w:r>
      <w:r w:rsidR="007C3C23" w:rsidRPr="000E2D0B">
        <w:rPr>
          <w:rFonts w:ascii="Times New Roman" w:hAnsi="Times New Roman" w:cs="Times New Roman"/>
          <w:sz w:val="26"/>
          <w:szCs w:val="26"/>
        </w:rPr>
        <w:t xml:space="preserve">АО «Ростелеком» гражданско-правовых обязательств, в том числе по обязательному заключению </w:t>
      </w:r>
      <w:r w:rsidR="009869CF" w:rsidRPr="000E2D0B">
        <w:rPr>
          <w:rFonts w:ascii="Times New Roman" w:hAnsi="Times New Roman" w:cs="Times New Roman"/>
          <w:sz w:val="26"/>
          <w:szCs w:val="26"/>
        </w:rPr>
        <w:t xml:space="preserve">агентского </w:t>
      </w:r>
      <w:r w:rsidR="007C3C23" w:rsidRPr="000E2D0B">
        <w:rPr>
          <w:rFonts w:ascii="Times New Roman" w:hAnsi="Times New Roman" w:cs="Times New Roman"/>
          <w:sz w:val="26"/>
          <w:szCs w:val="26"/>
        </w:rPr>
        <w:t>договора.</w:t>
      </w:r>
    </w:p>
    <w:p w:rsidR="00DA6660" w:rsidRPr="000E2D0B" w:rsidRDefault="00DA6660" w:rsidP="006D60BB">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Выбор агентов осуществляется в течение срока размещения настоящих Стандартных условий на сайте Общества </w:t>
      </w:r>
      <w:r w:rsidRPr="000E2D0B">
        <w:rPr>
          <w:rFonts w:ascii="Times New Roman" w:hAnsi="Times New Roman" w:cs="Times New Roman"/>
          <w:sz w:val="26"/>
          <w:szCs w:val="26"/>
          <w:lang w:val="en-US"/>
        </w:rPr>
        <w:t>www</w:t>
      </w:r>
      <w:r w:rsidRPr="000E2D0B">
        <w:rPr>
          <w:rFonts w:ascii="Times New Roman" w:hAnsi="Times New Roman" w:cs="Times New Roman"/>
          <w:sz w:val="26"/>
          <w:szCs w:val="26"/>
        </w:rPr>
        <w:t>.</w:t>
      </w:r>
      <w:proofErr w:type="spellStart"/>
      <w:r w:rsidRPr="000E2D0B">
        <w:rPr>
          <w:rFonts w:ascii="Times New Roman" w:hAnsi="Times New Roman" w:cs="Times New Roman"/>
          <w:sz w:val="26"/>
          <w:szCs w:val="26"/>
          <w:lang w:val="en-US"/>
        </w:rPr>
        <w:t>rostelecom</w:t>
      </w:r>
      <w:proofErr w:type="spellEnd"/>
      <w:r w:rsidRPr="000E2D0B">
        <w:rPr>
          <w:rFonts w:ascii="Times New Roman" w:hAnsi="Times New Roman" w:cs="Times New Roman"/>
          <w:sz w:val="26"/>
          <w:szCs w:val="26"/>
        </w:rPr>
        <w:t>.</w:t>
      </w:r>
      <w:proofErr w:type="spellStart"/>
      <w:r w:rsidRPr="000E2D0B">
        <w:rPr>
          <w:rFonts w:ascii="Times New Roman" w:hAnsi="Times New Roman" w:cs="Times New Roman"/>
          <w:sz w:val="26"/>
          <w:szCs w:val="26"/>
          <w:lang w:val="en-US"/>
        </w:rPr>
        <w:t>ru</w:t>
      </w:r>
      <w:proofErr w:type="spellEnd"/>
      <w:r w:rsidRPr="000E2D0B">
        <w:rPr>
          <w:rFonts w:ascii="Times New Roman" w:hAnsi="Times New Roman" w:cs="Times New Roman"/>
          <w:sz w:val="26"/>
          <w:szCs w:val="26"/>
        </w:rPr>
        <w:t xml:space="preserve">. </w:t>
      </w:r>
      <w:r w:rsidR="004B7EBA" w:rsidRPr="000E2D0B">
        <w:rPr>
          <w:rFonts w:ascii="Times New Roman" w:hAnsi="Times New Roman" w:cs="Times New Roman"/>
          <w:sz w:val="26"/>
          <w:szCs w:val="26"/>
        </w:rPr>
        <w:t xml:space="preserve"> Информация об окончании срока выбора агентов публикуется на сайте Общества не </w:t>
      </w:r>
      <w:r w:rsidR="00D44FB6" w:rsidRPr="000E2D0B">
        <w:rPr>
          <w:rFonts w:ascii="Times New Roman" w:hAnsi="Times New Roman" w:cs="Times New Roman"/>
          <w:sz w:val="26"/>
          <w:szCs w:val="26"/>
        </w:rPr>
        <w:t>позднее,</w:t>
      </w:r>
      <w:r w:rsidR="004B7EBA" w:rsidRPr="000E2D0B">
        <w:rPr>
          <w:rFonts w:ascii="Times New Roman" w:hAnsi="Times New Roman" w:cs="Times New Roman"/>
          <w:sz w:val="26"/>
          <w:szCs w:val="26"/>
        </w:rPr>
        <w:t xml:space="preserve"> </w:t>
      </w:r>
      <w:r w:rsidR="00524130" w:rsidRPr="000E2D0B">
        <w:rPr>
          <w:rFonts w:ascii="Times New Roman" w:hAnsi="Times New Roman" w:cs="Times New Roman"/>
          <w:sz w:val="26"/>
          <w:szCs w:val="26"/>
        </w:rPr>
        <w:t xml:space="preserve">чем за </w:t>
      </w:r>
      <w:r w:rsidR="00080F0C" w:rsidRPr="000E2D0B">
        <w:rPr>
          <w:rFonts w:ascii="Times New Roman" w:hAnsi="Times New Roman" w:cs="Times New Roman"/>
          <w:sz w:val="26"/>
          <w:szCs w:val="26"/>
        </w:rPr>
        <w:t>20 рабочих</w:t>
      </w:r>
      <w:r w:rsidR="00D44FB6" w:rsidRPr="000E2D0B">
        <w:rPr>
          <w:rFonts w:ascii="Times New Roman" w:hAnsi="Times New Roman" w:cs="Times New Roman"/>
          <w:sz w:val="26"/>
          <w:szCs w:val="26"/>
        </w:rPr>
        <w:t xml:space="preserve"> </w:t>
      </w:r>
      <w:r w:rsidR="00524130" w:rsidRPr="000E2D0B">
        <w:rPr>
          <w:rFonts w:ascii="Times New Roman" w:hAnsi="Times New Roman" w:cs="Times New Roman"/>
          <w:sz w:val="26"/>
          <w:szCs w:val="26"/>
        </w:rPr>
        <w:t xml:space="preserve">дней до </w:t>
      </w:r>
      <w:r w:rsidR="0052719B" w:rsidRPr="000E2D0B">
        <w:rPr>
          <w:rFonts w:ascii="Times New Roman" w:hAnsi="Times New Roman" w:cs="Times New Roman"/>
          <w:sz w:val="26"/>
          <w:szCs w:val="26"/>
        </w:rPr>
        <w:t xml:space="preserve">окончания срока размещения Стандартных условий на Сайте. </w:t>
      </w:r>
    </w:p>
    <w:p w:rsidR="00BD180F" w:rsidRDefault="00DE4801" w:rsidP="004E36FA">
      <w:pPr>
        <w:spacing w:before="120" w:after="0"/>
        <w:ind w:firstLine="567"/>
        <w:jc w:val="both"/>
        <w:rPr>
          <w:rFonts w:ascii="Times New Roman" w:hAnsi="Times New Roman" w:cs="Times New Roman"/>
          <w:b/>
          <w:sz w:val="26"/>
          <w:szCs w:val="26"/>
        </w:rPr>
      </w:pPr>
      <w:r w:rsidRPr="000E2D0B">
        <w:rPr>
          <w:rFonts w:ascii="Times New Roman" w:hAnsi="Times New Roman" w:cs="Times New Roman"/>
          <w:b/>
          <w:sz w:val="26"/>
          <w:szCs w:val="26"/>
        </w:rPr>
        <w:t>1</w:t>
      </w:r>
      <w:r w:rsidR="00C34BB2" w:rsidRPr="000E2D0B">
        <w:rPr>
          <w:rFonts w:ascii="Times New Roman" w:hAnsi="Times New Roman" w:cs="Times New Roman"/>
          <w:b/>
          <w:sz w:val="26"/>
          <w:szCs w:val="26"/>
        </w:rPr>
        <w:t xml:space="preserve">. </w:t>
      </w:r>
      <w:proofErr w:type="gramStart"/>
      <w:r w:rsidR="00BD180F" w:rsidRPr="000E2D0B">
        <w:rPr>
          <w:rFonts w:ascii="Times New Roman" w:hAnsi="Times New Roman" w:cs="Times New Roman"/>
          <w:b/>
          <w:sz w:val="26"/>
          <w:szCs w:val="26"/>
        </w:rPr>
        <w:t>Условия  агентского</w:t>
      </w:r>
      <w:proofErr w:type="gramEnd"/>
      <w:r w:rsidR="00BD180F" w:rsidRPr="000E2D0B">
        <w:rPr>
          <w:rFonts w:ascii="Times New Roman" w:hAnsi="Times New Roman" w:cs="Times New Roman"/>
          <w:b/>
          <w:sz w:val="26"/>
          <w:szCs w:val="26"/>
        </w:rPr>
        <w:t xml:space="preserve"> договора, заключаемого между </w:t>
      </w:r>
      <w:r w:rsidR="009555D6">
        <w:rPr>
          <w:rFonts w:ascii="Times New Roman" w:hAnsi="Times New Roman" w:cs="Times New Roman"/>
          <w:b/>
          <w:sz w:val="26"/>
          <w:szCs w:val="26"/>
        </w:rPr>
        <w:t>П</w:t>
      </w:r>
      <w:r w:rsidR="00BD180F" w:rsidRPr="000E2D0B">
        <w:rPr>
          <w:rFonts w:ascii="Times New Roman" w:hAnsi="Times New Roman" w:cs="Times New Roman"/>
          <w:b/>
          <w:sz w:val="26"/>
          <w:szCs w:val="26"/>
        </w:rPr>
        <w:t>АО «Ростелеком» и  агентом.</w:t>
      </w:r>
    </w:p>
    <w:p w:rsidR="007A6ED2" w:rsidRPr="00B702A4" w:rsidRDefault="007A6ED2" w:rsidP="004E36FA">
      <w:pPr>
        <w:spacing w:before="120" w:after="0"/>
        <w:ind w:firstLine="567"/>
        <w:jc w:val="both"/>
        <w:rPr>
          <w:rFonts w:ascii="Times New Roman" w:hAnsi="Times New Roman" w:cs="Times New Roman"/>
          <w:b/>
          <w:sz w:val="26"/>
          <w:szCs w:val="26"/>
        </w:rPr>
      </w:pPr>
      <w:r w:rsidRPr="00B702A4">
        <w:rPr>
          <w:rFonts w:ascii="Times New Roman" w:hAnsi="Times New Roman" w:cs="Times New Roman"/>
          <w:b/>
          <w:sz w:val="26"/>
          <w:szCs w:val="26"/>
        </w:rPr>
        <w:t>1.1</w:t>
      </w:r>
      <w:r w:rsidR="004C6AE0" w:rsidRPr="00B702A4">
        <w:rPr>
          <w:rFonts w:ascii="Times New Roman" w:hAnsi="Times New Roman" w:cs="Times New Roman"/>
          <w:b/>
          <w:sz w:val="26"/>
          <w:szCs w:val="26"/>
        </w:rPr>
        <w:t>.</w:t>
      </w:r>
      <w:r w:rsidRPr="00B702A4">
        <w:rPr>
          <w:rFonts w:ascii="Times New Roman" w:hAnsi="Times New Roman" w:cs="Times New Roman"/>
          <w:b/>
          <w:sz w:val="26"/>
          <w:szCs w:val="26"/>
        </w:rPr>
        <w:t xml:space="preserve">  Предмет Договора</w:t>
      </w:r>
    </w:p>
    <w:p w:rsidR="00B702A4" w:rsidRPr="00B702A4" w:rsidRDefault="00B702A4" w:rsidP="00B702A4">
      <w:pPr>
        <w:tabs>
          <w:tab w:val="num" w:pos="720"/>
        </w:tabs>
        <w:jc w:val="both"/>
        <w:rPr>
          <w:rFonts w:ascii="Times New Roman" w:hAnsi="Times New Roman" w:cs="Times New Roman"/>
          <w:sz w:val="26"/>
          <w:szCs w:val="26"/>
        </w:rPr>
      </w:pPr>
      <w:r w:rsidRPr="00B702A4">
        <w:rPr>
          <w:rFonts w:ascii="Times New Roman" w:hAnsi="Times New Roman" w:cs="Times New Roman"/>
          <w:sz w:val="26"/>
          <w:szCs w:val="26"/>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B702A4" w:rsidRPr="00B702A4" w:rsidRDefault="00B702A4" w:rsidP="00B702A4">
      <w:pPr>
        <w:jc w:val="both"/>
        <w:rPr>
          <w:rFonts w:ascii="Times New Roman" w:hAnsi="Times New Roman" w:cs="Times New Roman"/>
          <w:sz w:val="26"/>
          <w:szCs w:val="26"/>
        </w:rPr>
      </w:pPr>
      <w:r>
        <w:rPr>
          <w:rFonts w:ascii="Times New Roman" w:hAnsi="Times New Roman" w:cs="Times New Roman"/>
          <w:b/>
          <w:sz w:val="26"/>
          <w:szCs w:val="26"/>
        </w:rPr>
        <w:t>1</w:t>
      </w:r>
      <w:r w:rsidRPr="00B702A4">
        <w:rPr>
          <w:rFonts w:ascii="Times New Roman" w:hAnsi="Times New Roman" w:cs="Times New Roman"/>
          <w:b/>
          <w:sz w:val="26"/>
          <w:szCs w:val="26"/>
        </w:rPr>
        <w:t>.</w:t>
      </w:r>
      <w:r>
        <w:rPr>
          <w:rFonts w:ascii="Times New Roman" w:hAnsi="Times New Roman" w:cs="Times New Roman"/>
          <w:b/>
          <w:sz w:val="26"/>
          <w:szCs w:val="26"/>
        </w:rPr>
        <w:t>1.1.</w:t>
      </w:r>
      <w:r w:rsidRPr="00B702A4">
        <w:rPr>
          <w:rFonts w:ascii="Times New Roman" w:hAnsi="Times New Roman" w:cs="Times New Roman"/>
          <w:sz w:val="26"/>
          <w:szCs w:val="26"/>
        </w:rPr>
        <w:t xml:space="preserve"> Осуществлять действия по проверке технической возможности организации Услуг Принципала, информированию об Услугах и Тарифах Принципала, а также сбору Заявлений, как они определены в п.1.3 настоящего Договора, по утвержденной Принципалом </w:t>
      </w:r>
      <w:proofErr w:type="gramStart"/>
      <w:r w:rsidRPr="00B702A4">
        <w:rPr>
          <w:rFonts w:ascii="Times New Roman" w:hAnsi="Times New Roman" w:cs="Times New Roman"/>
          <w:sz w:val="26"/>
          <w:szCs w:val="26"/>
        </w:rPr>
        <w:t>форме,  в</w:t>
      </w:r>
      <w:proofErr w:type="gramEnd"/>
      <w:r w:rsidRPr="00B702A4">
        <w:rPr>
          <w:rFonts w:ascii="Times New Roman" w:hAnsi="Times New Roman" w:cs="Times New Roman"/>
          <w:sz w:val="26"/>
          <w:szCs w:val="26"/>
        </w:rPr>
        <w:t xml:space="preserve"> соответствии с Регламентом взаимодействия Сторон (Приложение №3 к настоящему Договору). </w:t>
      </w:r>
    </w:p>
    <w:p w:rsidR="00B702A4" w:rsidRPr="00B702A4" w:rsidRDefault="00B702A4" w:rsidP="00B702A4">
      <w:pPr>
        <w:jc w:val="both"/>
        <w:rPr>
          <w:rFonts w:ascii="Times New Roman" w:hAnsi="Times New Roman" w:cs="Times New Roman"/>
          <w:sz w:val="26"/>
          <w:szCs w:val="26"/>
        </w:rPr>
      </w:pPr>
      <w:r>
        <w:rPr>
          <w:rFonts w:ascii="Times New Roman" w:hAnsi="Times New Roman" w:cs="Times New Roman"/>
          <w:b/>
          <w:sz w:val="26"/>
          <w:szCs w:val="26"/>
        </w:rPr>
        <w:t>1.1.2.</w:t>
      </w:r>
      <w:r w:rsidRPr="00B702A4">
        <w:rPr>
          <w:rFonts w:ascii="Times New Roman" w:hAnsi="Times New Roman" w:cs="Times New Roman"/>
          <w:sz w:val="26"/>
          <w:szCs w:val="26"/>
        </w:rPr>
        <w:t xml:space="preserve"> Осуществлять действия по исполнению Плана продаж, в том числе: сохранению и увеличению начислений от Клиентов (в том числе, путем проведения мероприятий по повышению лояльности Клиентов, информирование об маркетинговых акциях и новых тарифных планах Принципала, проведения семинаров и круглых столов, проведение </w:t>
      </w:r>
      <w:proofErr w:type="spellStart"/>
      <w:r w:rsidRPr="00B702A4">
        <w:rPr>
          <w:rFonts w:ascii="Times New Roman" w:hAnsi="Times New Roman" w:cs="Times New Roman"/>
          <w:sz w:val="26"/>
          <w:szCs w:val="26"/>
        </w:rPr>
        <w:t>социологичесикх</w:t>
      </w:r>
      <w:proofErr w:type="spellEnd"/>
      <w:r w:rsidRPr="00B702A4">
        <w:rPr>
          <w:rFonts w:ascii="Times New Roman" w:hAnsi="Times New Roman" w:cs="Times New Roman"/>
          <w:sz w:val="26"/>
          <w:szCs w:val="26"/>
        </w:rPr>
        <w:t xml:space="preserve"> исследований потребностей Клиентов и т.д.), предупреждению образования просроченной </w:t>
      </w:r>
      <w:r w:rsidRPr="00B702A4">
        <w:rPr>
          <w:rFonts w:ascii="Times New Roman" w:hAnsi="Times New Roman" w:cs="Times New Roman"/>
          <w:sz w:val="26"/>
          <w:szCs w:val="26"/>
        </w:rPr>
        <w:lastRenderedPageBreak/>
        <w:t xml:space="preserve">дебиторской задолженности (проведение исходящего </w:t>
      </w:r>
      <w:proofErr w:type="spellStart"/>
      <w:r w:rsidRPr="00B702A4">
        <w:rPr>
          <w:rFonts w:ascii="Times New Roman" w:hAnsi="Times New Roman" w:cs="Times New Roman"/>
          <w:sz w:val="26"/>
          <w:szCs w:val="26"/>
        </w:rPr>
        <w:t>обзвона</w:t>
      </w:r>
      <w:proofErr w:type="spellEnd"/>
      <w:r w:rsidRPr="00B702A4">
        <w:rPr>
          <w:rFonts w:ascii="Times New Roman" w:hAnsi="Times New Roman" w:cs="Times New Roman"/>
          <w:sz w:val="26"/>
          <w:szCs w:val="26"/>
        </w:rPr>
        <w:t xml:space="preserve"> Клиентов, направление уведомлений о наличии дебиторской задолженности Клиента, направление претензий Клиенту). </w:t>
      </w:r>
    </w:p>
    <w:p w:rsidR="00B702A4" w:rsidRPr="00B702A4" w:rsidRDefault="00B702A4" w:rsidP="00B702A4">
      <w:pPr>
        <w:jc w:val="both"/>
        <w:rPr>
          <w:rFonts w:ascii="Times New Roman" w:hAnsi="Times New Roman" w:cs="Times New Roman"/>
          <w:sz w:val="26"/>
          <w:szCs w:val="26"/>
        </w:rPr>
      </w:pPr>
      <w:r>
        <w:rPr>
          <w:rFonts w:ascii="Times New Roman" w:hAnsi="Times New Roman" w:cs="Times New Roman"/>
          <w:b/>
          <w:sz w:val="26"/>
          <w:szCs w:val="26"/>
        </w:rPr>
        <w:t>1.1.3</w:t>
      </w:r>
      <w:r w:rsidRPr="00B702A4">
        <w:rPr>
          <w:rFonts w:ascii="Times New Roman" w:hAnsi="Times New Roman" w:cs="Times New Roman"/>
          <w:sz w:val="26"/>
          <w:szCs w:val="26"/>
        </w:rPr>
        <w:t xml:space="preserve"> Осуществлять действия по сервисной поддержке Клиентов, а именно: своевременно информировать Клиентов о плановых и неплановых перерывах в оказании Услуг; осуществлять прием, регистрацию и классификацию заявок от Клиентов о проблемах, связанных с качеством Услуг; информировать Клиентов о статусе решения проблем, связанных с качеством Услуг.</w:t>
      </w:r>
    </w:p>
    <w:p w:rsidR="00B702A4" w:rsidRDefault="00B702A4" w:rsidP="003A5EB2">
      <w:pPr>
        <w:autoSpaceDE w:val="0"/>
        <w:autoSpaceDN w:val="0"/>
        <w:adjustRightInd w:val="0"/>
        <w:ind w:firstLine="567"/>
        <w:jc w:val="both"/>
        <w:rPr>
          <w:rFonts w:ascii="Times New Roman" w:hAnsi="Times New Roman" w:cs="Times New Roman"/>
          <w:sz w:val="26"/>
          <w:szCs w:val="26"/>
        </w:rPr>
      </w:pPr>
    </w:p>
    <w:p w:rsidR="003A5EB2" w:rsidRPr="003A5EB2" w:rsidRDefault="003A5EB2" w:rsidP="003A5EB2">
      <w:pPr>
        <w:autoSpaceDE w:val="0"/>
        <w:autoSpaceDN w:val="0"/>
        <w:adjustRightInd w:val="0"/>
        <w:ind w:firstLine="567"/>
        <w:jc w:val="both"/>
        <w:rPr>
          <w:rFonts w:ascii="Times New Roman" w:hAnsi="Times New Roman" w:cs="Times New Roman"/>
          <w:b/>
          <w:sz w:val="26"/>
          <w:szCs w:val="26"/>
        </w:rPr>
      </w:pPr>
      <w:r w:rsidRPr="003A5EB2">
        <w:rPr>
          <w:rFonts w:ascii="Times New Roman" w:hAnsi="Times New Roman" w:cs="Times New Roman"/>
          <w:b/>
          <w:sz w:val="26"/>
          <w:szCs w:val="26"/>
        </w:rPr>
        <w:t>1.2. Вознаграждение</w:t>
      </w:r>
    </w:p>
    <w:p w:rsidR="00B702A4" w:rsidRPr="00B702A4" w:rsidRDefault="00B702A4" w:rsidP="00B702A4">
      <w:pPr>
        <w:pStyle w:val="af1"/>
        <w:spacing w:before="120" w:after="120"/>
        <w:rPr>
          <w:b/>
          <w:sz w:val="26"/>
          <w:szCs w:val="26"/>
        </w:rPr>
      </w:pPr>
      <w:r w:rsidRPr="00B702A4">
        <w:rPr>
          <w:b/>
          <w:sz w:val="26"/>
          <w:szCs w:val="26"/>
        </w:rPr>
        <w:t>1.2.1 Размер вознаграждения устанавливается из расчета:</w:t>
      </w:r>
    </w:p>
    <w:tbl>
      <w:tblPr>
        <w:tblStyle w:val="af0"/>
        <w:tblW w:w="9356" w:type="dxa"/>
        <w:tblInd w:w="108" w:type="dxa"/>
        <w:tblLayout w:type="fixed"/>
        <w:tblLook w:val="04A0" w:firstRow="1" w:lastRow="0" w:firstColumn="1" w:lastColumn="0" w:noHBand="0" w:noVBand="1"/>
      </w:tblPr>
      <w:tblGrid>
        <w:gridCol w:w="4395"/>
        <w:gridCol w:w="4961"/>
      </w:tblGrid>
      <w:tr w:rsidR="000C74F5" w:rsidRPr="00A1587B" w:rsidTr="000C74F5">
        <w:tc>
          <w:tcPr>
            <w:tcW w:w="4395" w:type="dxa"/>
            <w:vMerge w:val="restart"/>
          </w:tcPr>
          <w:p w:rsidR="000C74F5" w:rsidRPr="00A1587B" w:rsidRDefault="000C74F5" w:rsidP="00D902C0">
            <w:pPr>
              <w:pStyle w:val="af1"/>
              <w:spacing w:before="120" w:after="120"/>
              <w:rPr>
                <w:sz w:val="22"/>
                <w:szCs w:val="22"/>
              </w:rPr>
            </w:pPr>
            <w:r w:rsidRPr="00A1587B">
              <w:rPr>
                <w:b/>
                <w:bCs/>
                <w:sz w:val="22"/>
                <w:szCs w:val="22"/>
              </w:rPr>
              <w:t>Наименование показателя</w:t>
            </w:r>
          </w:p>
        </w:tc>
        <w:tc>
          <w:tcPr>
            <w:tcW w:w="4961" w:type="dxa"/>
          </w:tcPr>
          <w:p w:rsidR="000C74F5" w:rsidRPr="00A1587B" w:rsidRDefault="000C74F5" w:rsidP="00D902C0">
            <w:pPr>
              <w:pStyle w:val="af1"/>
              <w:spacing w:before="120" w:after="120"/>
              <w:rPr>
                <w:b/>
                <w:bCs/>
                <w:sz w:val="22"/>
                <w:szCs w:val="22"/>
              </w:rPr>
            </w:pPr>
            <w:r w:rsidRPr="00A1587B">
              <w:rPr>
                <w:b/>
                <w:bCs/>
                <w:sz w:val="22"/>
                <w:szCs w:val="22"/>
              </w:rPr>
              <w:t>Вознаграждение за исполнение поручения Агента</w:t>
            </w:r>
            <w:r w:rsidRPr="00A1587B" w:rsidDel="004A458A">
              <w:rPr>
                <w:b/>
                <w:bCs/>
                <w:sz w:val="22"/>
                <w:szCs w:val="22"/>
              </w:rPr>
              <w:t xml:space="preserve"> </w:t>
            </w:r>
            <w:r w:rsidRPr="00A1587B">
              <w:rPr>
                <w:b/>
                <w:bCs/>
                <w:sz w:val="22"/>
                <w:szCs w:val="22"/>
              </w:rPr>
              <w:t>по  Услуге, % от единовременных платежей Клиентов (без учета НДС)</w:t>
            </w:r>
          </w:p>
        </w:tc>
      </w:tr>
      <w:tr w:rsidR="000C74F5" w:rsidRPr="00A1587B" w:rsidTr="000C74F5">
        <w:trPr>
          <w:trHeight w:val="645"/>
        </w:trPr>
        <w:tc>
          <w:tcPr>
            <w:tcW w:w="4395" w:type="dxa"/>
            <w:vMerge/>
          </w:tcPr>
          <w:p w:rsidR="000C74F5" w:rsidRPr="00A1587B" w:rsidRDefault="000C74F5" w:rsidP="00D902C0">
            <w:pPr>
              <w:pStyle w:val="af1"/>
              <w:spacing w:before="120" w:after="120"/>
              <w:rPr>
                <w:sz w:val="22"/>
                <w:szCs w:val="22"/>
              </w:rPr>
            </w:pPr>
          </w:p>
        </w:tc>
        <w:tc>
          <w:tcPr>
            <w:tcW w:w="4961" w:type="dxa"/>
          </w:tcPr>
          <w:p w:rsidR="000C74F5" w:rsidRPr="00A1587B" w:rsidRDefault="000C74F5" w:rsidP="000C74F5">
            <w:pPr>
              <w:pStyle w:val="af1"/>
              <w:spacing w:before="120" w:after="120"/>
              <w:jc w:val="center"/>
              <w:rPr>
                <w:sz w:val="22"/>
                <w:szCs w:val="22"/>
              </w:rPr>
            </w:pPr>
            <w:r w:rsidRPr="00A1587B">
              <w:rPr>
                <w:sz w:val="22"/>
                <w:szCs w:val="22"/>
              </w:rPr>
              <w:t>услуги частных виртуальных сетей (VPN)</w:t>
            </w:r>
          </w:p>
        </w:tc>
      </w:tr>
      <w:tr w:rsidR="000C74F5" w:rsidRPr="00A1587B" w:rsidTr="000C74F5">
        <w:trPr>
          <w:trHeight w:val="1278"/>
        </w:trPr>
        <w:tc>
          <w:tcPr>
            <w:tcW w:w="4395" w:type="dxa"/>
          </w:tcPr>
          <w:p w:rsidR="000C74F5" w:rsidRPr="00A1587B" w:rsidRDefault="000C74F5" w:rsidP="000C74F5">
            <w:pPr>
              <w:pStyle w:val="af1"/>
              <w:spacing w:before="120" w:after="120"/>
              <w:jc w:val="left"/>
              <w:rPr>
                <w:sz w:val="22"/>
                <w:szCs w:val="22"/>
              </w:rPr>
            </w:pPr>
            <w:r w:rsidRPr="00A1587B">
              <w:rPr>
                <w:sz w:val="22"/>
                <w:szCs w:val="22"/>
              </w:rPr>
              <w:t>Проверка технической возможности организации Услуг Принципала, информирование об Услугах и Тарифах Принципала и оформление Заявлений</w:t>
            </w:r>
          </w:p>
        </w:tc>
        <w:tc>
          <w:tcPr>
            <w:tcW w:w="4961" w:type="dxa"/>
          </w:tcPr>
          <w:p w:rsidR="000C74F5" w:rsidRPr="00A1587B" w:rsidRDefault="00C5220A" w:rsidP="000C74F5">
            <w:pPr>
              <w:pStyle w:val="af1"/>
              <w:spacing w:before="120" w:after="120"/>
              <w:jc w:val="center"/>
              <w:rPr>
                <w:sz w:val="22"/>
                <w:szCs w:val="22"/>
              </w:rPr>
            </w:pPr>
            <w:r>
              <w:rPr>
                <w:sz w:val="22"/>
                <w:szCs w:val="22"/>
              </w:rPr>
              <w:t>2</w:t>
            </w:r>
            <w:bookmarkStart w:id="0" w:name="_GoBack"/>
            <w:bookmarkEnd w:id="0"/>
            <w:r w:rsidR="000C74F5" w:rsidRPr="00A1587B">
              <w:rPr>
                <w:sz w:val="22"/>
                <w:szCs w:val="22"/>
              </w:rPr>
              <w:t>0%</w:t>
            </w:r>
          </w:p>
        </w:tc>
      </w:tr>
    </w:tbl>
    <w:p w:rsidR="00B702A4" w:rsidRPr="00B702A4" w:rsidRDefault="00B702A4" w:rsidP="00B702A4">
      <w:pPr>
        <w:pStyle w:val="af1"/>
        <w:spacing w:before="120" w:after="120"/>
        <w:rPr>
          <w:bCs/>
          <w:sz w:val="26"/>
          <w:szCs w:val="26"/>
        </w:rPr>
      </w:pPr>
    </w:p>
    <w:p w:rsidR="00B702A4" w:rsidRPr="00B702A4" w:rsidRDefault="00B702A4" w:rsidP="00B702A4">
      <w:pPr>
        <w:pStyle w:val="af1"/>
        <w:spacing w:before="120" w:after="120"/>
        <w:rPr>
          <w:b/>
          <w:bCs/>
          <w:sz w:val="26"/>
          <w:szCs w:val="26"/>
        </w:rPr>
      </w:pPr>
      <w:r w:rsidRPr="00B702A4">
        <w:rPr>
          <w:b/>
          <w:bCs/>
          <w:sz w:val="26"/>
          <w:szCs w:val="26"/>
        </w:rPr>
        <w:t>1.2.2 Вознаграждение Агента за исполнение Плана продаж</w:t>
      </w:r>
    </w:p>
    <w:p w:rsidR="00B702A4" w:rsidRPr="00B702A4" w:rsidRDefault="00B702A4" w:rsidP="00B702A4">
      <w:pPr>
        <w:pStyle w:val="af1"/>
        <w:spacing w:before="120" w:after="120"/>
        <w:rPr>
          <w:sz w:val="26"/>
          <w:szCs w:val="26"/>
        </w:rPr>
      </w:pPr>
      <w:r w:rsidRPr="00B702A4">
        <w:rPr>
          <w:sz w:val="26"/>
          <w:szCs w:val="26"/>
        </w:rPr>
        <w:t xml:space="preserve">1.2.2.1. За ежемесячное выполнение плана продаж по объемам Начисленного дохода за Услуги (далее – План продаж) Принципал выплачивает Агенту вознаграждение, которое рассчитывается как </w:t>
      </w:r>
      <w:r w:rsidR="00C5220A">
        <w:rPr>
          <w:b/>
          <w:bCs/>
          <w:sz w:val="26"/>
          <w:szCs w:val="26"/>
        </w:rPr>
        <w:t>20</w:t>
      </w:r>
      <w:r w:rsidRPr="00B702A4">
        <w:rPr>
          <w:b/>
          <w:bCs/>
          <w:sz w:val="26"/>
          <w:szCs w:val="26"/>
        </w:rPr>
        <w:t>%</w:t>
      </w:r>
      <w:r w:rsidRPr="00B702A4">
        <w:rPr>
          <w:sz w:val="26"/>
          <w:szCs w:val="26"/>
        </w:rPr>
        <w:t xml:space="preserve"> от Начисленного дохода за Услуги</w:t>
      </w:r>
      <w:r w:rsidR="0081333C">
        <w:rPr>
          <w:sz w:val="26"/>
          <w:szCs w:val="26"/>
        </w:rPr>
        <w:t xml:space="preserve"> (в зависимости от вида услуги)</w:t>
      </w:r>
      <w:r w:rsidRPr="00B702A4">
        <w:rPr>
          <w:sz w:val="26"/>
          <w:szCs w:val="26"/>
        </w:rPr>
        <w:t>.</w:t>
      </w:r>
    </w:p>
    <w:p w:rsidR="00B702A4" w:rsidRPr="00B702A4" w:rsidRDefault="00B702A4" w:rsidP="00B702A4">
      <w:pPr>
        <w:pStyle w:val="1"/>
        <w:spacing w:before="120"/>
        <w:jc w:val="both"/>
        <w:outlineLvl w:val="0"/>
        <w:rPr>
          <w:color w:val="000000"/>
          <w:sz w:val="26"/>
          <w:szCs w:val="26"/>
        </w:rPr>
      </w:pPr>
      <w:r w:rsidRPr="00B702A4">
        <w:rPr>
          <w:color w:val="000000"/>
          <w:sz w:val="26"/>
          <w:szCs w:val="26"/>
        </w:rPr>
        <w:t xml:space="preserve">В случае, если за Клиентом числится Просроченная дебиторская задолженность агентское вознаграждение по данному Клиенту не выплачивается </w:t>
      </w:r>
    </w:p>
    <w:p w:rsidR="00B702A4" w:rsidRPr="00B702A4" w:rsidRDefault="00B702A4" w:rsidP="00B702A4">
      <w:pPr>
        <w:pStyle w:val="Iauiue"/>
        <w:spacing w:before="120" w:after="120"/>
        <w:ind w:right="141"/>
        <w:jc w:val="both"/>
        <w:rPr>
          <w:sz w:val="26"/>
          <w:szCs w:val="26"/>
        </w:rPr>
      </w:pPr>
      <w:r w:rsidRPr="00B702A4">
        <w:rPr>
          <w:sz w:val="26"/>
          <w:szCs w:val="26"/>
        </w:rPr>
        <w:t>Мотивационная составляющая зависит от выполнения Плана продаж по Начисленному доходу следующим образом: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4961"/>
      </w:tblGrid>
      <w:tr w:rsidR="00B702A4" w:rsidRPr="00B702A4" w:rsidTr="000341F2">
        <w:trPr>
          <w:trHeight w:val="544"/>
        </w:trPr>
        <w:tc>
          <w:tcPr>
            <w:tcW w:w="4786" w:type="dxa"/>
            <w:vMerge w:val="restart"/>
            <w:vAlign w:val="center"/>
          </w:tcPr>
          <w:p w:rsidR="00B702A4" w:rsidRPr="00B702A4" w:rsidRDefault="00B702A4" w:rsidP="000341F2">
            <w:pPr>
              <w:jc w:val="center"/>
              <w:rPr>
                <w:rFonts w:ascii="Times New Roman" w:hAnsi="Times New Roman" w:cs="Times New Roman"/>
                <w:b/>
                <w:sz w:val="24"/>
                <w:szCs w:val="24"/>
              </w:rPr>
            </w:pPr>
            <w:r w:rsidRPr="00B702A4">
              <w:rPr>
                <w:rFonts w:ascii="Times New Roman" w:hAnsi="Times New Roman" w:cs="Times New Roman"/>
                <w:b/>
                <w:sz w:val="24"/>
                <w:szCs w:val="24"/>
              </w:rPr>
              <w:t>% выполнения Плана продаж</w:t>
            </w:r>
          </w:p>
        </w:tc>
        <w:tc>
          <w:tcPr>
            <w:tcW w:w="4961" w:type="dxa"/>
            <w:vMerge w:val="restart"/>
            <w:vAlign w:val="center"/>
          </w:tcPr>
          <w:p w:rsidR="00B702A4" w:rsidRPr="00B702A4" w:rsidRDefault="00B702A4" w:rsidP="000341F2">
            <w:pPr>
              <w:jc w:val="center"/>
              <w:rPr>
                <w:rFonts w:ascii="Times New Roman" w:hAnsi="Times New Roman" w:cs="Times New Roman"/>
                <w:b/>
                <w:sz w:val="24"/>
                <w:szCs w:val="24"/>
              </w:rPr>
            </w:pPr>
            <w:r w:rsidRPr="00B702A4">
              <w:rPr>
                <w:rFonts w:ascii="Times New Roman" w:hAnsi="Times New Roman" w:cs="Times New Roman"/>
                <w:b/>
                <w:sz w:val="24"/>
                <w:szCs w:val="24"/>
              </w:rPr>
              <w:t xml:space="preserve">Применяемый коэффициент </w:t>
            </w:r>
          </w:p>
        </w:tc>
      </w:tr>
      <w:tr w:rsidR="00B702A4" w:rsidRPr="00B702A4" w:rsidTr="000341F2">
        <w:trPr>
          <w:trHeight w:val="544"/>
        </w:trPr>
        <w:tc>
          <w:tcPr>
            <w:tcW w:w="4786" w:type="dxa"/>
            <w:vMerge/>
          </w:tcPr>
          <w:p w:rsidR="00B702A4" w:rsidRPr="00B702A4" w:rsidRDefault="00B702A4" w:rsidP="000341F2">
            <w:pPr>
              <w:jc w:val="center"/>
              <w:rPr>
                <w:rFonts w:ascii="Times New Roman" w:hAnsi="Times New Roman" w:cs="Times New Roman"/>
                <w:b/>
                <w:sz w:val="24"/>
                <w:szCs w:val="24"/>
              </w:rPr>
            </w:pPr>
          </w:p>
        </w:tc>
        <w:tc>
          <w:tcPr>
            <w:tcW w:w="4961" w:type="dxa"/>
            <w:vMerge/>
          </w:tcPr>
          <w:p w:rsidR="00B702A4" w:rsidRPr="00B702A4" w:rsidRDefault="00B702A4" w:rsidP="000341F2">
            <w:pPr>
              <w:jc w:val="center"/>
              <w:rPr>
                <w:rFonts w:ascii="Times New Roman" w:hAnsi="Times New Roman" w:cs="Times New Roman"/>
                <w:b/>
                <w:sz w:val="24"/>
                <w:szCs w:val="24"/>
              </w:rPr>
            </w:pPr>
          </w:p>
        </w:tc>
      </w:tr>
      <w:tr w:rsidR="00B702A4" w:rsidRPr="00B702A4" w:rsidTr="000341F2">
        <w:trPr>
          <w:trHeight w:val="544"/>
        </w:trPr>
        <w:tc>
          <w:tcPr>
            <w:tcW w:w="4786" w:type="dxa"/>
            <w:vMerge/>
          </w:tcPr>
          <w:p w:rsidR="00B702A4" w:rsidRPr="00B702A4" w:rsidRDefault="00B702A4" w:rsidP="000341F2">
            <w:pPr>
              <w:jc w:val="center"/>
              <w:rPr>
                <w:rFonts w:ascii="Times New Roman" w:hAnsi="Times New Roman" w:cs="Times New Roman"/>
                <w:b/>
                <w:sz w:val="24"/>
                <w:szCs w:val="24"/>
              </w:rPr>
            </w:pPr>
          </w:p>
        </w:tc>
        <w:tc>
          <w:tcPr>
            <w:tcW w:w="4961" w:type="dxa"/>
            <w:vMerge/>
            <w:textDirection w:val="btLr"/>
          </w:tcPr>
          <w:p w:rsidR="00B702A4" w:rsidRPr="00B702A4" w:rsidRDefault="00B702A4" w:rsidP="000341F2">
            <w:pPr>
              <w:ind w:left="113" w:right="113"/>
              <w:jc w:val="center"/>
              <w:rPr>
                <w:rFonts w:ascii="Times New Roman" w:hAnsi="Times New Roman" w:cs="Times New Roman"/>
                <w:b/>
                <w:sz w:val="24"/>
                <w:szCs w:val="24"/>
              </w:rPr>
            </w:pPr>
          </w:p>
        </w:tc>
      </w:tr>
      <w:tr w:rsidR="00B702A4" w:rsidRPr="00B702A4" w:rsidTr="000341F2">
        <w:tc>
          <w:tcPr>
            <w:tcW w:w="4786" w:type="dxa"/>
          </w:tcPr>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t>Более или равно 100%</w:t>
            </w:r>
          </w:p>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t>90% - 99,9%</w:t>
            </w:r>
          </w:p>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lastRenderedPageBreak/>
              <w:t>80% - 89,9%</w:t>
            </w:r>
          </w:p>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t>Менее 80%</w:t>
            </w:r>
          </w:p>
        </w:tc>
        <w:tc>
          <w:tcPr>
            <w:tcW w:w="4961" w:type="dxa"/>
          </w:tcPr>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lastRenderedPageBreak/>
              <w:t>1</w:t>
            </w:r>
          </w:p>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t>0,8</w:t>
            </w:r>
          </w:p>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lastRenderedPageBreak/>
              <w:t>0,5</w:t>
            </w:r>
          </w:p>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t>0,3</w:t>
            </w:r>
          </w:p>
        </w:tc>
      </w:tr>
    </w:tbl>
    <w:p w:rsidR="00B702A4" w:rsidRPr="00B702A4" w:rsidRDefault="00B702A4" w:rsidP="00B702A4">
      <w:pPr>
        <w:spacing w:before="120"/>
        <w:jc w:val="both"/>
        <w:rPr>
          <w:rFonts w:ascii="Times New Roman" w:hAnsi="Times New Roman" w:cs="Times New Roman"/>
          <w:sz w:val="26"/>
          <w:szCs w:val="26"/>
        </w:rPr>
      </w:pPr>
      <w:r w:rsidRPr="00B702A4">
        <w:rPr>
          <w:rFonts w:ascii="Times New Roman" w:hAnsi="Times New Roman" w:cs="Times New Roman"/>
          <w:sz w:val="26"/>
          <w:szCs w:val="26"/>
        </w:rPr>
        <w:lastRenderedPageBreak/>
        <w:t xml:space="preserve">План продаж устанавливается Агенту в рублях на период 1 год, с разбивкой по месяцам, на каждую из Услуг в соответствии с Приложением 11 к Договору. </w:t>
      </w:r>
    </w:p>
    <w:p w:rsidR="00B702A4" w:rsidRPr="00B702A4" w:rsidRDefault="00B702A4" w:rsidP="00B702A4">
      <w:pPr>
        <w:pStyle w:val="af1"/>
        <w:spacing w:before="120" w:after="120"/>
        <w:rPr>
          <w:b/>
          <w:bCs/>
          <w:sz w:val="26"/>
          <w:szCs w:val="26"/>
        </w:rPr>
      </w:pPr>
      <w:r w:rsidRPr="00B702A4">
        <w:rPr>
          <w:b/>
          <w:bCs/>
          <w:sz w:val="26"/>
          <w:szCs w:val="26"/>
        </w:rPr>
        <w:t>1.2.3. Вознаграждение Агента за сервисную поддержку Клиентов</w:t>
      </w:r>
    </w:p>
    <w:p w:rsidR="00B702A4" w:rsidRPr="00B702A4" w:rsidRDefault="00B702A4" w:rsidP="00B702A4">
      <w:pPr>
        <w:pStyle w:val="af1"/>
        <w:spacing w:before="120" w:after="120"/>
        <w:rPr>
          <w:sz w:val="26"/>
          <w:szCs w:val="26"/>
        </w:rPr>
      </w:pPr>
      <w:r w:rsidRPr="00B702A4">
        <w:rPr>
          <w:sz w:val="26"/>
          <w:szCs w:val="26"/>
        </w:rPr>
        <w:t xml:space="preserve">1.2.3.1. За исполнение агентского поручения в части сервисной поддержки Клиентов Принципал выплачивает Агенту дополнительное вознаграждение, которое рассчитывается как </w:t>
      </w:r>
      <w:r w:rsidR="00C5220A">
        <w:rPr>
          <w:b/>
          <w:bCs/>
          <w:sz w:val="26"/>
          <w:szCs w:val="26"/>
        </w:rPr>
        <w:t>20</w:t>
      </w:r>
      <w:r w:rsidR="0081333C">
        <w:rPr>
          <w:b/>
          <w:bCs/>
          <w:sz w:val="26"/>
          <w:szCs w:val="26"/>
        </w:rPr>
        <w:t>%</w:t>
      </w:r>
      <w:r w:rsidRPr="00B702A4">
        <w:rPr>
          <w:sz w:val="26"/>
          <w:szCs w:val="26"/>
        </w:rPr>
        <w:t xml:space="preserve"> от Начисленного дохода за Услуги</w:t>
      </w:r>
      <w:r w:rsidR="0081333C">
        <w:rPr>
          <w:sz w:val="26"/>
          <w:szCs w:val="26"/>
        </w:rPr>
        <w:t xml:space="preserve"> (в зависимости от вида услуги)</w:t>
      </w:r>
      <w:r w:rsidRPr="00B702A4">
        <w:rPr>
          <w:sz w:val="26"/>
          <w:szCs w:val="26"/>
        </w:rPr>
        <w:t>.</w:t>
      </w:r>
    </w:p>
    <w:p w:rsidR="00B702A4" w:rsidRPr="00B702A4" w:rsidRDefault="00B702A4" w:rsidP="00B702A4">
      <w:pPr>
        <w:pStyle w:val="Iauiue"/>
        <w:spacing w:before="120" w:after="120"/>
        <w:ind w:right="141"/>
        <w:jc w:val="both"/>
        <w:rPr>
          <w:sz w:val="26"/>
          <w:szCs w:val="26"/>
        </w:rPr>
      </w:pPr>
      <w:r w:rsidRPr="00B702A4">
        <w:rPr>
          <w:sz w:val="26"/>
          <w:szCs w:val="26"/>
        </w:rPr>
        <w:t>Мотивационная составляющая зависит от выполнения Агентом следующих показателей: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6237"/>
      </w:tblGrid>
      <w:tr w:rsidR="00A1587B" w:rsidRPr="00B702A4" w:rsidTr="00A1587B">
        <w:tc>
          <w:tcPr>
            <w:tcW w:w="3510" w:type="dxa"/>
          </w:tcPr>
          <w:p w:rsidR="00A1587B" w:rsidRPr="00A1587B" w:rsidRDefault="00A1587B" w:rsidP="00A1587B">
            <w:pPr>
              <w:pStyle w:val="a3"/>
              <w:ind w:left="360"/>
              <w:jc w:val="center"/>
              <w:rPr>
                <w:rFonts w:ascii="Times New Roman" w:hAnsi="Times New Roman" w:cs="Times New Roman"/>
                <w:b/>
                <w:sz w:val="24"/>
                <w:szCs w:val="24"/>
              </w:rPr>
            </w:pPr>
            <w:r w:rsidRPr="00A1587B">
              <w:rPr>
                <w:rFonts w:ascii="Times New Roman" w:hAnsi="Times New Roman" w:cs="Times New Roman"/>
                <w:b/>
                <w:sz w:val="24"/>
                <w:szCs w:val="24"/>
              </w:rPr>
              <w:t>Показатель</w:t>
            </w:r>
          </w:p>
        </w:tc>
        <w:tc>
          <w:tcPr>
            <w:tcW w:w="6237" w:type="dxa"/>
          </w:tcPr>
          <w:p w:rsidR="00A1587B" w:rsidRPr="00A1587B" w:rsidRDefault="00A1587B" w:rsidP="00A1587B">
            <w:pPr>
              <w:jc w:val="center"/>
              <w:rPr>
                <w:rFonts w:ascii="Times New Roman" w:hAnsi="Times New Roman" w:cs="Times New Roman"/>
                <w:b/>
                <w:sz w:val="24"/>
                <w:szCs w:val="24"/>
              </w:rPr>
            </w:pPr>
            <w:r w:rsidRPr="00A1587B">
              <w:rPr>
                <w:rFonts w:ascii="Times New Roman" w:hAnsi="Times New Roman" w:cs="Times New Roman"/>
                <w:b/>
                <w:sz w:val="24"/>
                <w:szCs w:val="24"/>
              </w:rPr>
              <w:t>Основание для выплаты</w:t>
            </w:r>
          </w:p>
        </w:tc>
      </w:tr>
      <w:tr w:rsidR="00B702A4" w:rsidRPr="00B702A4" w:rsidTr="00A1587B">
        <w:tc>
          <w:tcPr>
            <w:tcW w:w="3510" w:type="dxa"/>
          </w:tcPr>
          <w:p w:rsidR="00B702A4" w:rsidRPr="00B702A4" w:rsidRDefault="00B702A4" w:rsidP="00A1587B">
            <w:pPr>
              <w:pStyle w:val="a3"/>
              <w:ind w:left="360"/>
              <w:rPr>
                <w:rFonts w:ascii="Times New Roman" w:hAnsi="Times New Roman" w:cs="Times New Roman"/>
                <w:sz w:val="24"/>
                <w:szCs w:val="24"/>
              </w:rPr>
            </w:pPr>
            <w:r w:rsidRPr="00B702A4">
              <w:rPr>
                <w:rFonts w:ascii="Times New Roman" w:hAnsi="Times New Roman" w:cs="Times New Roman"/>
                <w:sz w:val="24"/>
                <w:szCs w:val="24"/>
              </w:rPr>
              <w:t>Информирование Клиентов о плановых и неплановых перерывах в оказании Услуг.</w:t>
            </w:r>
          </w:p>
        </w:tc>
        <w:tc>
          <w:tcPr>
            <w:tcW w:w="6237" w:type="dxa"/>
          </w:tcPr>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t>100% фактов информации</w:t>
            </w:r>
          </w:p>
          <w:p w:rsidR="00B702A4" w:rsidRPr="00B702A4" w:rsidRDefault="00B702A4" w:rsidP="000341F2">
            <w:pPr>
              <w:jc w:val="center"/>
              <w:rPr>
                <w:rFonts w:ascii="Times New Roman" w:hAnsi="Times New Roman" w:cs="Times New Roman"/>
                <w:sz w:val="24"/>
                <w:szCs w:val="24"/>
              </w:rPr>
            </w:pPr>
          </w:p>
        </w:tc>
      </w:tr>
      <w:tr w:rsidR="00B702A4" w:rsidRPr="00B702A4" w:rsidTr="00A1587B">
        <w:tc>
          <w:tcPr>
            <w:tcW w:w="3510" w:type="dxa"/>
          </w:tcPr>
          <w:p w:rsidR="00B702A4" w:rsidRPr="00B702A4" w:rsidRDefault="00B702A4" w:rsidP="00A1587B">
            <w:pPr>
              <w:pStyle w:val="a3"/>
              <w:ind w:left="360"/>
              <w:rPr>
                <w:rFonts w:ascii="Times New Roman" w:hAnsi="Times New Roman" w:cs="Times New Roman"/>
                <w:sz w:val="24"/>
                <w:szCs w:val="24"/>
              </w:rPr>
            </w:pPr>
            <w:r w:rsidRPr="00B702A4">
              <w:rPr>
                <w:rFonts w:ascii="Times New Roman" w:hAnsi="Times New Roman" w:cs="Times New Roman"/>
                <w:sz w:val="24"/>
                <w:szCs w:val="24"/>
              </w:rPr>
              <w:t>Прием, регистрация и классификация заявок от Клиентов о проблемах, связанных с качеством Услуг.</w:t>
            </w:r>
          </w:p>
        </w:tc>
        <w:tc>
          <w:tcPr>
            <w:tcW w:w="6237" w:type="dxa"/>
          </w:tcPr>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t xml:space="preserve"> Не менее 3% от общего числа абонентских номеров по привлеченным Агентом Клиентов</w:t>
            </w:r>
          </w:p>
          <w:p w:rsidR="00B702A4" w:rsidRPr="00B702A4" w:rsidRDefault="00B702A4" w:rsidP="000341F2">
            <w:pPr>
              <w:jc w:val="center"/>
              <w:rPr>
                <w:rFonts w:ascii="Times New Roman" w:hAnsi="Times New Roman" w:cs="Times New Roman"/>
                <w:sz w:val="24"/>
                <w:szCs w:val="24"/>
              </w:rPr>
            </w:pPr>
          </w:p>
        </w:tc>
      </w:tr>
      <w:tr w:rsidR="00B702A4" w:rsidRPr="00B702A4" w:rsidTr="00A1587B">
        <w:tc>
          <w:tcPr>
            <w:tcW w:w="3510" w:type="dxa"/>
          </w:tcPr>
          <w:p w:rsidR="00B702A4" w:rsidRPr="00B702A4" w:rsidRDefault="00B702A4" w:rsidP="00A1587B">
            <w:pPr>
              <w:pStyle w:val="a3"/>
              <w:ind w:left="360"/>
              <w:rPr>
                <w:rFonts w:ascii="Times New Roman" w:hAnsi="Times New Roman" w:cs="Times New Roman"/>
                <w:sz w:val="24"/>
                <w:szCs w:val="24"/>
              </w:rPr>
            </w:pPr>
            <w:r w:rsidRPr="00B702A4">
              <w:rPr>
                <w:rFonts w:ascii="Times New Roman" w:hAnsi="Times New Roman" w:cs="Times New Roman"/>
                <w:sz w:val="24"/>
                <w:szCs w:val="24"/>
              </w:rPr>
              <w:t>Информирование Клиентов о статусе решения проблем, связанных с качеством Услуг.</w:t>
            </w:r>
          </w:p>
        </w:tc>
        <w:tc>
          <w:tcPr>
            <w:tcW w:w="6237" w:type="dxa"/>
          </w:tcPr>
          <w:p w:rsidR="00B702A4" w:rsidRPr="00B702A4" w:rsidRDefault="00B702A4" w:rsidP="000341F2">
            <w:pPr>
              <w:rPr>
                <w:rFonts w:ascii="Times New Roman" w:hAnsi="Times New Roman" w:cs="Times New Roman"/>
                <w:sz w:val="24"/>
                <w:szCs w:val="24"/>
              </w:rPr>
            </w:pPr>
          </w:p>
          <w:p w:rsidR="00B702A4" w:rsidRPr="00B702A4" w:rsidRDefault="00B702A4" w:rsidP="000341F2">
            <w:pPr>
              <w:jc w:val="center"/>
              <w:rPr>
                <w:rFonts w:ascii="Times New Roman" w:hAnsi="Times New Roman" w:cs="Times New Roman"/>
                <w:sz w:val="24"/>
                <w:szCs w:val="24"/>
              </w:rPr>
            </w:pPr>
            <w:r w:rsidRPr="00B702A4">
              <w:rPr>
                <w:rFonts w:ascii="Times New Roman" w:hAnsi="Times New Roman" w:cs="Times New Roman"/>
                <w:sz w:val="24"/>
                <w:szCs w:val="24"/>
              </w:rPr>
              <w:t>100% фактов информации</w:t>
            </w:r>
          </w:p>
        </w:tc>
      </w:tr>
    </w:tbl>
    <w:p w:rsidR="00B702A4" w:rsidRPr="00B702A4" w:rsidRDefault="00B702A4" w:rsidP="00B702A4">
      <w:pPr>
        <w:jc w:val="both"/>
        <w:rPr>
          <w:rFonts w:ascii="Times New Roman" w:hAnsi="Times New Roman" w:cs="Times New Roman"/>
          <w:color w:val="000000"/>
          <w:sz w:val="26"/>
          <w:szCs w:val="26"/>
        </w:rPr>
      </w:pPr>
    </w:p>
    <w:p w:rsidR="00617AD5" w:rsidRDefault="00B702A4" w:rsidP="00B702A4">
      <w:pPr>
        <w:jc w:val="both"/>
        <w:rPr>
          <w:rFonts w:ascii="Times New Roman" w:hAnsi="Times New Roman" w:cs="Times New Roman"/>
          <w:color w:val="000000"/>
          <w:sz w:val="26"/>
          <w:szCs w:val="26"/>
        </w:rPr>
      </w:pPr>
      <w:r w:rsidRPr="00B702A4">
        <w:rPr>
          <w:rFonts w:ascii="Times New Roman" w:hAnsi="Times New Roman" w:cs="Times New Roman"/>
          <w:color w:val="000000"/>
          <w:sz w:val="26"/>
          <w:szCs w:val="26"/>
        </w:rPr>
        <w:t>В случае выполнения поручения менее, чем на 100%, к расчету агентского вознаграждения применяется коэффициент в соответствии с приведенной таблицей:</w:t>
      </w:r>
    </w:p>
    <w:tbl>
      <w:tblPr>
        <w:tblStyle w:val="af0"/>
        <w:tblW w:w="0" w:type="auto"/>
        <w:tblLook w:val="04A0" w:firstRow="1" w:lastRow="0" w:firstColumn="1" w:lastColumn="0" w:noHBand="0" w:noVBand="1"/>
      </w:tblPr>
      <w:tblGrid>
        <w:gridCol w:w="4667"/>
        <w:gridCol w:w="4678"/>
      </w:tblGrid>
      <w:tr w:rsidR="00A1587B" w:rsidTr="00A1587B">
        <w:tc>
          <w:tcPr>
            <w:tcW w:w="4785" w:type="dxa"/>
          </w:tcPr>
          <w:p w:rsidR="00A1587B" w:rsidRPr="00A1587B" w:rsidRDefault="00A1587B" w:rsidP="00A1587B">
            <w:pPr>
              <w:spacing w:before="120"/>
              <w:jc w:val="center"/>
              <w:rPr>
                <w:rFonts w:ascii="Times New Roman" w:hAnsi="Times New Roman" w:cs="Times New Roman"/>
                <w:b/>
                <w:color w:val="000000"/>
                <w:sz w:val="26"/>
                <w:szCs w:val="26"/>
              </w:rPr>
            </w:pPr>
            <w:r w:rsidRPr="00A1587B">
              <w:rPr>
                <w:rFonts w:ascii="Times New Roman" w:hAnsi="Times New Roman" w:cs="Times New Roman"/>
                <w:b/>
                <w:color w:val="000000"/>
                <w:sz w:val="26"/>
                <w:szCs w:val="26"/>
              </w:rPr>
              <w:t>% выполнения поручения</w:t>
            </w:r>
          </w:p>
          <w:p w:rsidR="00A1587B" w:rsidRPr="00A1587B" w:rsidRDefault="00A1587B" w:rsidP="00A1587B">
            <w:pPr>
              <w:spacing w:before="120"/>
              <w:jc w:val="center"/>
              <w:rPr>
                <w:rFonts w:ascii="Times New Roman" w:hAnsi="Times New Roman" w:cs="Times New Roman"/>
                <w:b/>
                <w:color w:val="000000"/>
                <w:sz w:val="26"/>
                <w:szCs w:val="26"/>
              </w:rPr>
            </w:pPr>
          </w:p>
        </w:tc>
        <w:tc>
          <w:tcPr>
            <w:tcW w:w="4786" w:type="dxa"/>
          </w:tcPr>
          <w:p w:rsidR="00A1587B" w:rsidRPr="00A1587B" w:rsidRDefault="00A1587B" w:rsidP="00A1587B">
            <w:pPr>
              <w:spacing w:before="120"/>
              <w:jc w:val="center"/>
              <w:rPr>
                <w:rFonts w:ascii="Times New Roman" w:hAnsi="Times New Roman" w:cs="Times New Roman"/>
                <w:b/>
                <w:color w:val="000000"/>
                <w:sz w:val="26"/>
                <w:szCs w:val="26"/>
              </w:rPr>
            </w:pPr>
            <w:r w:rsidRPr="00A1587B">
              <w:rPr>
                <w:rFonts w:ascii="Times New Roman" w:hAnsi="Times New Roman" w:cs="Times New Roman"/>
                <w:b/>
                <w:color w:val="000000"/>
                <w:sz w:val="26"/>
                <w:szCs w:val="26"/>
              </w:rPr>
              <w:t>Применяемый коэффициент</w:t>
            </w:r>
          </w:p>
        </w:tc>
      </w:tr>
      <w:tr w:rsidR="00A1587B" w:rsidTr="00A1587B">
        <w:tc>
          <w:tcPr>
            <w:tcW w:w="4785" w:type="dxa"/>
          </w:tcPr>
          <w:p w:rsidR="00A1587B" w:rsidRPr="00B702A4" w:rsidRDefault="00A1587B" w:rsidP="00A1587B">
            <w:pPr>
              <w:spacing w:before="120"/>
              <w:jc w:val="center"/>
              <w:rPr>
                <w:rFonts w:ascii="Times New Roman" w:hAnsi="Times New Roman" w:cs="Times New Roman"/>
                <w:sz w:val="24"/>
                <w:szCs w:val="24"/>
              </w:rPr>
            </w:pPr>
            <w:r w:rsidRPr="00B702A4">
              <w:rPr>
                <w:rFonts w:ascii="Times New Roman" w:hAnsi="Times New Roman" w:cs="Times New Roman"/>
                <w:sz w:val="24"/>
                <w:szCs w:val="24"/>
              </w:rPr>
              <w:t>Более или равно 100%</w:t>
            </w:r>
          </w:p>
          <w:p w:rsidR="00A1587B" w:rsidRPr="00B702A4" w:rsidRDefault="00A1587B" w:rsidP="00A1587B">
            <w:pPr>
              <w:spacing w:before="120"/>
              <w:jc w:val="center"/>
              <w:rPr>
                <w:rFonts w:ascii="Times New Roman" w:hAnsi="Times New Roman" w:cs="Times New Roman"/>
                <w:sz w:val="24"/>
                <w:szCs w:val="24"/>
              </w:rPr>
            </w:pPr>
            <w:r w:rsidRPr="00B702A4">
              <w:rPr>
                <w:rFonts w:ascii="Times New Roman" w:hAnsi="Times New Roman" w:cs="Times New Roman"/>
                <w:sz w:val="24"/>
                <w:szCs w:val="24"/>
              </w:rPr>
              <w:t>90% - 99,9%</w:t>
            </w:r>
          </w:p>
          <w:p w:rsidR="00A1587B" w:rsidRPr="00B702A4" w:rsidRDefault="00A1587B" w:rsidP="00A1587B">
            <w:pPr>
              <w:spacing w:before="120"/>
              <w:jc w:val="center"/>
              <w:rPr>
                <w:rFonts w:ascii="Times New Roman" w:hAnsi="Times New Roman" w:cs="Times New Roman"/>
                <w:sz w:val="24"/>
                <w:szCs w:val="24"/>
              </w:rPr>
            </w:pPr>
            <w:r w:rsidRPr="00B702A4">
              <w:rPr>
                <w:rFonts w:ascii="Times New Roman" w:hAnsi="Times New Roman" w:cs="Times New Roman"/>
                <w:sz w:val="24"/>
                <w:szCs w:val="24"/>
              </w:rPr>
              <w:t>80% - 89,9%</w:t>
            </w:r>
          </w:p>
          <w:p w:rsidR="00A1587B" w:rsidRDefault="00A1587B" w:rsidP="00A1587B">
            <w:pPr>
              <w:spacing w:before="120"/>
              <w:jc w:val="center"/>
              <w:rPr>
                <w:rFonts w:ascii="Times New Roman" w:hAnsi="Times New Roman" w:cs="Times New Roman"/>
                <w:color w:val="000000"/>
                <w:sz w:val="26"/>
                <w:szCs w:val="26"/>
              </w:rPr>
            </w:pPr>
            <w:r w:rsidRPr="00B702A4">
              <w:rPr>
                <w:rFonts w:ascii="Times New Roman" w:hAnsi="Times New Roman" w:cs="Times New Roman"/>
                <w:sz w:val="24"/>
                <w:szCs w:val="24"/>
              </w:rPr>
              <w:t>Менее 80%</w:t>
            </w:r>
          </w:p>
        </w:tc>
        <w:tc>
          <w:tcPr>
            <w:tcW w:w="4786" w:type="dxa"/>
          </w:tcPr>
          <w:p w:rsidR="00A1587B" w:rsidRPr="00B702A4" w:rsidRDefault="00A1587B" w:rsidP="00A1587B">
            <w:pPr>
              <w:spacing w:before="120"/>
              <w:jc w:val="center"/>
              <w:rPr>
                <w:rFonts w:ascii="Times New Roman" w:hAnsi="Times New Roman" w:cs="Times New Roman"/>
                <w:sz w:val="24"/>
                <w:szCs w:val="24"/>
              </w:rPr>
            </w:pPr>
            <w:r w:rsidRPr="00B702A4">
              <w:rPr>
                <w:rFonts w:ascii="Times New Roman" w:hAnsi="Times New Roman" w:cs="Times New Roman"/>
                <w:sz w:val="24"/>
                <w:szCs w:val="24"/>
              </w:rPr>
              <w:t>1</w:t>
            </w:r>
          </w:p>
          <w:p w:rsidR="00A1587B" w:rsidRPr="00B702A4" w:rsidRDefault="00A1587B" w:rsidP="00A1587B">
            <w:pPr>
              <w:spacing w:before="120"/>
              <w:jc w:val="center"/>
              <w:rPr>
                <w:rFonts w:ascii="Times New Roman" w:hAnsi="Times New Roman" w:cs="Times New Roman"/>
                <w:sz w:val="24"/>
                <w:szCs w:val="24"/>
              </w:rPr>
            </w:pPr>
            <w:r w:rsidRPr="00B702A4">
              <w:rPr>
                <w:rFonts w:ascii="Times New Roman" w:hAnsi="Times New Roman" w:cs="Times New Roman"/>
                <w:sz w:val="24"/>
                <w:szCs w:val="24"/>
              </w:rPr>
              <w:t>0,8</w:t>
            </w:r>
          </w:p>
          <w:p w:rsidR="00A1587B" w:rsidRPr="00B702A4" w:rsidRDefault="00A1587B" w:rsidP="00A1587B">
            <w:pPr>
              <w:spacing w:before="120"/>
              <w:jc w:val="center"/>
              <w:rPr>
                <w:rFonts w:ascii="Times New Roman" w:hAnsi="Times New Roman" w:cs="Times New Roman"/>
                <w:sz w:val="24"/>
                <w:szCs w:val="24"/>
              </w:rPr>
            </w:pPr>
            <w:r w:rsidRPr="00B702A4">
              <w:rPr>
                <w:rFonts w:ascii="Times New Roman" w:hAnsi="Times New Roman" w:cs="Times New Roman"/>
                <w:sz w:val="24"/>
                <w:szCs w:val="24"/>
              </w:rPr>
              <w:t>0,5</w:t>
            </w:r>
          </w:p>
          <w:p w:rsidR="00A1587B" w:rsidRDefault="00A1587B" w:rsidP="00A1587B">
            <w:pPr>
              <w:spacing w:before="120"/>
              <w:jc w:val="center"/>
              <w:rPr>
                <w:rFonts w:ascii="Times New Roman" w:hAnsi="Times New Roman" w:cs="Times New Roman"/>
                <w:color w:val="000000"/>
                <w:sz w:val="26"/>
                <w:szCs w:val="26"/>
              </w:rPr>
            </w:pPr>
            <w:r w:rsidRPr="00B702A4">
              <w:rPr>
                <w:rFonts w:ascii="Times New Roman" w:hAnsi="Times New Roman" w:cs="Times New Roman"/>
                <w:sz w:val="24"/>
                <w:szCs w:val="24"/>
              </w:rPr>
              <w:t>0,3</w:t>
            </w:r>
          </w:p>
        </w:tc>
      </w:tr>
    </w:tbl>
    <w:p w:rsidR="00B702A4" w:rsidRPr="00B702A4" w:rsidRDefault="00B702A4" w:rsidP="00B702A4">
      <w:pPr>
        <w:jc w:val="both"/>
        <w:rPr>
          <w:rFonts w:ascii="Times New Roman" w:hAnsi="Times New Roman" w:cs="Times New Roman"/>
          <w:color w:val="000000"/>
          <w:sz w:val="26"/>
          <w:szCs w:val="26"/>
        </w:rPr>
      </w:pPr>
    </w:p>
    <w:p w:rsidR="00B702A4" w:rsidRPr="00B702A4" w:rsidRDefault="00B702A4" w:rsidP="00B702A4">
      <w:pPr>
        <w:jc w:val="both"/>
        <w:rPr>
          <w:rFonts w:ascii="Times New Roman" w:hAnsi="Times New Roman" w:cs="Times New Roman"/>
          <w:color w:val="000000"/>
          <w:sz w:val="26"/>
          <w:szCs w:val="26"/>
        </w:rPr>
      </w:pPr>
      <w:r w:rsidRPr="00B702A4">
        <w:rPr>
          <w:rFonts w:ascii="Times New Roman" w:hAnsi="Times New Roman" w:cs="Times New Roman"/>
          <w:color w:val="000000"/>
          <w:sz w:val="26"/>
          <w:szCs w:val="26"/>
        </w:rPr>
        <w:lastRenderedPageBreak/>
        <w:t>Агентское вознаграждение в соответствии с данным пунктом не подлежит выплате в случае, если от клиента имеются рекламации по исполнению Агентом Поручения в части сервисной поддержки Клиентов.</w:t>
      </w:r>
    </w:p>
    <w:p w:rsidR="00BC622C" w:rsidRPr="000E2D0B" w:rsidRDefault="00DE4801" w:rsidP="004E36FA">
      <w:pPr>
        <w:spacing w:before="120" w:after="0"/>
        <w:ind w:firstLine="567"/>
        <w:jc w:val="both"/>
        <w:rPr>
          <w:rFonts w:ascii="Times New Roman" w:hAnsi="Times New Roman" w:cs="Times New Roman"/>
          <w:b/>
          <w:sz w:val="26"/>
          <w:szCs w:val="26"/>
        </w:rPr>
      </w:pPr>
      <w:r w:rsidRPr="000E2D0B">
        <w:rPr>
          <w:rFonts w:ascii="Times New Roman" w:hAnsi="Times New Roman" w:cs="Times New Roman"/>
          <w:b/>
          <w:sz w:val="26"/>
          <w:szCs w:val="26"/>
        </w:rPr>
        <w:t>2</w:t>
      </w:r>
      <w:r w:rsidR="00BD180F" w:rsidRPr="000E2D0B">
        <w:rPr>
          <w:rFonts w:ascii="Times New Roman" w:hAnsi="Times New Roman" w:cs="Times New Roman"/>
          <w:b/>
          <w:sz w:val="26"/>
          <w:szCs w:val="26"/>
        </w:rPr>
        <w:t>.</w:t>
      </w:r>
      <w:r w:rsidR="004E36FA" w:rsidRPr="000E2D0B">
        <w:rPr>
          <w:rFonts w:ascii="Times New Roman" w:hAnsi="Times New Roman" w:cs="Times New Roman"/>
          <w:b/>
          <w:sz w:val="26"/>
          <w:szCs w:val="26"/>
        </w:rPr>
        <w:t> </w:t>
      </w:r>
      <w:r w:rsidR="00F66E9A" w:rsidRPr="000E2D0B">
        <w:rPr>
          <w:rFonts w:ascii="Times New Roman" w:hAnsi="Times New Roman" w:cs="Times New Roman"/>
          <w:b/>
          <w:sz w:val="26"/>
          <w:szCs w:val="26"/>
        </w:rPr>
        <w:t>Т</w:t>
      </w:r>
      <w:r w:rsidR="00BC622C" w:rsidRPr="000E2D0B">
        <w:rPr>
          <w:rFonts w:ascii="Times New Roman" w:hAnsi="Times New Roman" w:cs="Times New Roman"/>
          <w:b/>
          <w:sz w:val="26"/>
          <w:szCs w:val="26"/>
        </w:rPr>
        <w:t>ребовани</w:t>
      </w:r>
      <w:r w:rsidR="00F66E9A" w:rsidRPr="000E2D0B">
        <w:rPr>
          <w:rFonts w:ascii="Times New Roman" w:hAnsi="Times New Roman" w:cs="Times New Roman"/>
          <w:b/>
          <w:sz w:val="26"/>
          <w:szCs w:val="26"/>
        </w:rPr>
        <w:t>я</w:t>
      </w:r>
      <w:r w:rsidR="00BC622C" w:rsidRPr="000E2D0B">
        <w:rPr>
          <w:rFonts w:ascii="Times New Roman" w:hAnsi="Times New Roman" w:cs="Times New Roman"/>
          <w:b/>
          <w:sz w:val="26"/>
          <w:szCs w:val="26"/>
        </w:rPr>
        <w:t>, предъявляе</w:t>
      </w:r>
      <w:r w:rsidR="00F66E9A" w:rsidRPr="000E2D0B">
        <w:rPr>
          <w:rFonts w:ascii="Times New Roman" w:hAnsi="Times New Roman" w:cs="Times New Roman"/>
          <w:b/>
          <w:sz w:val="26"/>
          <w:szCs w:val="26"/>
        </w:rPr>
        <w:t>мые</w:t>
      </w:r>
      <w:r w:rsidR="00BC622C" w:rsidRPr="000E2D0B">
        <w:rPr>
          <w:rFonts w:ascii="Times New Roman" w:hAnsi="Times New Roman" w:cs="Times New Roman"/>
          <w:b/>
          <w:sz w:val="26"/>
          <w:szCs w:val="26"/>
        </w:rPr>
        <w:t xml:space="preserve"> к лиц</w:t>
      </w:r>
      <w:r w:rsidR="00C33CB1" w:rsidRPr="000E2D0B">
        <w:rPr>
          <w:rFonts w:ascii="Times New Roman" w:hAnsi="Times New Roman" w:cs="Times New Roman"/>
          <w:b/>
          <w:sz w:val="26"/>
          <w:szCs w:val="26"/>
        </w:rPr>
        <w:t>у</w:t>
      </w:r>
      <w:r w:rsidR="00BC622C" w:rsidRPr="000E2D0B">
        <w:rPr>
          <w:rFonts w:ascii="Times New Roman" w:hAnsi="Times New Roman" w:cs="Times New Roman"/>
          <w:b/>
          <w:sz w:val="26"/>
          <w:szCs w:val="26"/>
        </w:rPr>
        <w:t>, желающ</w:t>
      </w:r>
      <w:r w:rsidR="00C33CB1" w:rsidRPr="000E2D0B">
        <w:rPr>
          <w:rFonts w:ascii="Times New Roman" w:hAnsi="Times New Roman" w:cs="Times New Roman"/>
          <w:b/>
          <w:sz w:val="26"/>
          <w:szCs w:val="26"/>
        </w:rPr>
        <w:t>е</w:t>
      </w:r>
      <w:r w:rsidR="00BC622C" w:rsidRPr="000E2D0B">
        <w:rPr>
          <w:rFonts w:ascii="Times New Roman" w:hAnsi="Times New Roman" w:cs="Times New Roman"/>
          <w:b/>
          <w:sz w:val="26"/>
          <w:szCs w:val="26"/>
        </w:rPr>
        <w:t>м</w:t>
      </w:r>
      <w:r w:rsidR="00C33CB1" w:rsidRPr="000E2D0B">
        <w:rPr>
          <w:rFonts w:ascii="Times New Roman" w:hAnsi="Times New Roman" w:cs="Times New Roman"/>
          <w:b/>
          <w:sz w:val="26"/>
          <w:szCs w:val="26"/>
        </w:rPr>
        <w:t>у</w:t>
      </w:r>
      <w:r w:rsidR="00BC622C" w:rsidRPr="000E2D0B">
        <w:rPr>
          <w:rFonts w:ascii="Times New Roman" w:hAnsi="Times New Roman" w:cs="Times New Roman"/>
          <w:b/>
          <w:sz w:val="26"/>
          <w:szCs w:val="26"/>
        </w:rPr>
        <w:t xml:space="preserve"> стать агентами </w:t>
      </w:r>
      <w:r w:rsidR="00C705F0">
        <w:rPr>
          <w:rFonts w:ascii="Times New Roman" w:hAnsi="Times New Roman" w:cs="Times New Roman"/>
          <w:b/>
          <w:sz w:val="26"/>
          <w:szCs w:val="26"/>
        </w:rPr>
        <w:t>П</w:t>
      </w:r>
      <w:r w:rsidR="00BC622C" w:rsidRPr="000E2D0B">
        <w:rPr>
          <w:rFonts w:ascii="Times New Roman" w:hAnsi="Times New Roman" w:cs="Times New Roman"/>
          <w:b/>
          <w:sz w:val="26"/>
          <w:szCs w:val="26"/>
        </w:rPr>
        <w:t>АО</w:t>
      </w:r>
      <w:r w:rsidR="004E36FA" w:rsidRPr="000E2D0B">
        <w:rPr>
          <w:rFonts w:ascii="Times New Roman" w:hAnsi="Times New Roman" w:cs="Times New Roman"/>
          <w:b/>
          <w:sz w:val="26"/>
          <w:szCs w:val="26"/>
        </w:rPr>
        <w:t> </w:t>
      </w:r>
      <w:r w:rsidR="00BC622C" w:rsidRPr="000E2D0B">
        <w:rPr>
          <w:rFonts w:ascii="Times New Roman" w:hAnsi="Times New Roman" w:cs="Times New Roman"/>
          <w:b/>
          <w:sz w:val="26"/>
          <w:szCs w:val="26"/>
        </w:rPr>
        <w:t>«Ростелеком»</w:t>
      </w:r>
      <w:r w:rsidR="00BD180F" w:rsidRPr="000E2D0B">
        <w:rPr>
          <w:rFonts w:ascii="Times New Roman" w:hAnsi="Times New Roman" w:cs="Times New Roman"/>
          <w:b/>
          <w:sz w:val="26"/>
          <w:szCs w:val="26"/>
        </w:rPr>
        <w:t>.</w:t>
      </w:r>
    </w:p>
    <w:p w:rsidR="00BD180F"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2</w:t>
      </w:r>
      <w:r w:rsidR="00BD180F" w:rsidRPr="000E2D0B">
        <w:rPr>
          <w:rFonts w:ascii="Times New Roman" w:hAnsi="Times New Roman" w:cs="Times New Roman"/>
          <w:sz w:val="26"/>
          <w:szCs w:val="26"/>
        </w:rPr>
        <w:t xml:space="preserve">.1. Общие требования, предусмотренные Положением о закупках товаров, работ, услуг </w:t>
      </w:r>
      <w:r w:rsidR="00C705F0">
        <w:rPr>
          <w:rFonts w:ascii="Times New Roman" w:hAnsi="Times New Roman" w:cs="Times New Roman"/>
          <w:sz w:val="26"/>
          <w:szCs w:val="26"/>
        </w:rPr>
        <w:t>П</w:t>
      </w:r>
      <w:r w:rsidR="00BD180F" w:rsidRPr="000E2D0B">
        <w:rPr>
          <w:rFonts w:ascii="Times New Roman" w:hAnsi="Times New Roman" w:cs="Times New Roman"/>
          <w:sz w:val="26"/>
          <w:szCs w:val="26"/>
        </w:rPr>
        <w:t>АО «Ростелеком»:</w:t>
      </w:r>
    </w:p>
    <w:p w:rsidR="00314247" w:rsidRPr="000E2D0B"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соответствие агента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0E2D0B">
        <w:rPr>
          <w:rFonts w:ascii="Times New Roman" w:hAnsi="Times New Roman" w:cs="Times New Roman"/>
          <w:sz w:val="26"/>
          <w:szCs w:val="26"/>
        </w:rPr>
        <w:t>закупки</w:t>
      </w:r>
      <w:r w:rsidR="004F3C6E" w:rsidRPr="000E2D0B">
        <w:rPr>
          <w:rFonts w:ascii="Times New Roman" w:hAnsi="Times New Roman" w:cs="Times New Roman"/>
          <w:sz w:val="26"/>
          <w:szCs w:val="26"/>
        </w:rPr>
        <w:t>;</w:t>
      </w:r>
    </w:p>
    <w:p w:rsidR="00314247" w:rsidRPr="000E2D0B"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0E2D0B">
        <w:rPr>
          <w:rFonts w:ascii="Times New Roman" w:hAnsi="Times New Roman" w:cs="Times New Roman"/>
          <w:sz w:val="26"/>
          <w:szCs w:val="26"/>
        </w:rPr>
        <w:t>не проведение</w:t>
      </w:r>
      <w:r w:rsidR="00314247" w:rsidRPr="000E2D0B">
        <w:rPr>
          <w:rFonts w:ascii="Times New Roman" w:hAnsi="Times New Roman" w:cs="Times New Roman"/>
          <w:sz w:val="26"/>
          <w:szCs w:val="26"/>
        </w:rPr>
        <w:t xml:space="preserve"> ликвидации агента - юридического лица и отсутствие решения арбитражного суда о признании агента - юридического лица, индивидуального предпринимателя банкротом и об от</w:t>
      </w:r>
      <w:r w:rsidRPr="000E2D0B">
        <w:rPr>
          <w:rFonts w:ascii="Times New Roman" w:hAnsi="Times New Roman" w:cs="Times New Roman"/>
          <w:sz w:val="26"/>
          <w:szCs w:val="26"/>
        </w:rPr>
        <w:t>крытии конкурсного производства;</w:t>
      </w:r>
    </w:p>
    <w:p w:rsidR="00314247" w:rsidRPr="000E2D0B"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0E2D0B">
        <w:rPr>
          <w:rFonts w:ascii="Times New Roman" w:hAnsi="Times New Roman" w:cs="Times New Roman"/>
          <w:sz w:val="26"/>
          <w:szCs w:val="26"/>
        </w:rPr>
        <w:t>не приостановление</w:t>
      </w:r>
      <w:r w:rsidR="00314247" w:rsidRPr="000E2D0B">
        <w:rPr>
          <w:rFonts w:ascii="Times New Roman" w:hAnsi="Times New Roman" w:cs="Times New Roman"/>
          <w:sz w:val="26"/>
          <w:szCs w:val="26"/>
        </w:rPr>
        <w:t xml:space="preserve"> деятельности агента в порядке, предусмотренном Кодексом Российской Федерации об административных правонарушениях, на день подачи Заявки</w:t>
      </w:r>
      <w:r w:rsidRPr="000E2D0B">
        <w:rPr>
          <w:rFonts w:ascii="Times New Roman" w:hAnsi="Times New Roman" w:cs="Times New Roman"/>
          <w:sz w:val="26"/>
          <w:szCs w:val="26"/>
        </w:rPr>
        <w:t>;</w:t>
      </w:r>
    </w:p>
    <w:p w:rsidR="00314247" w:rsidRPr="000E2D0B"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отсутствие у агента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Заявитель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3803ED" w:rsidRPr="000E2D0B">
        <w:rPr>
          <w:rFonts w:ascii="Times New Roman" w:hAnsi="Times New Roman" w:cs="Times New Roman"/>
          <w:sz w:val="26"/>
          <w:szCs w:val="26"/>
        </w:rPr>
        <w:t>Заявлен</w:t>
      </w:r>
      <w:r w:rsidRPr="000E2D0B">
        <w:rPr>
          <w:rFonts w:ascii="Times New Roman" w:hAnsi="Times New Roman" w:cs="Times New Roman"/>
          <w:sz w:val="26"/>
          <w:szCs w:val="26"/>
        </w:rPr>
        <w:t xml:space="preserve">ия </w:t>
      </w:r>
      <w:r w:rsidR="004F3C6E" w:rsidRPr="000E2D0B">
        <w:rPr>
          <w:rFonts w:ascii="Times New Roman" w:hAnsi="Times New Roman" w:cs="Times New Roman"/>
          <w:sz w:val="26"/>
          <w:szCs w:val="26"/>
        </w:rPr>
        <w:t>не принято;</w:t>
      </w:r>
    </w:p>
    <w:p w:rsidR="00BD180F" w:rsidRPr="000E2D0B" w:rsidRDefault="00314247"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отсутствие сведений об агенте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r w:rsidR="00BD180F" w:rsidRPr="000E2D0B">
        <w:rPr>
          <w:rFonts w:ascii="Times New Roman" w:hAnsi="Times New Roman" w:cs="Times New Roman"/>
          <w:sz w:val="26"/>
          <w:szCs w:val="26"/>
        </w:rPr>
        <w:t>.</w:t>
      </w:r>
    </w:p>
    <w:p w:rsidR="004E4E91" w:rsidRPr="000E2D0B" w:rsidRDefault="005F676E" w:rsidP="004E36FA">
      <w:pPr>
        <w:tabs>
          <w:tab w:val="left" w:pos="993"/>
        </w:tabs>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2</w:t>
      </w:r>
      <w:r w:rsidR="00BD180F" w:rsidRPr="000E2D0B">
        <w:rPr>
          <w:rFonts w:ascii="Times New Roman" w:hAnsi="Times New Roman" w:cs="Times New Roman"/>
          <w:sz w:val="26"/>
          <w:szCs w:val="26"/>
        </w:rPr>
        <w:t>.2. Специальные требования к агентам, устанавливаемые настоящими Стандартными условиями:</w:t>
      </w:r>
      <w:r w:rsidR="008414AA" w:rsidRPr="000E2D0B">
        <w:rPr>
          <w:rFonts w:ascii="Times New Roman" w:hAnsi="Times New Roman" w:cs="Times New Roman"/>
          <w:sz w:val="26"/>
          <w:szCs w:val="26"/>
        </w:rPr>
        <w:t xml:space="preserve">  </w:t>
      </w:r>
    </w:p>
    <w:p w:rsidR="00F66E9A" w:rsidRPr="000E2D0B" w:rsidRDefault="00F66E9A"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агент должен иметь материально-техническую базу и </w:t>
      </w:r>
      <w:r w:rsidR="001F740F" w:rsidRPr="000E2D0B">
        <w:rPr>
          <w:rFonts w:ascii="Times New Roman" w:hAnsi="Times New Roman" w:cs="Times New Roman"/>
          <w:sz w:val="26"/>
          <w:szCs w:val="26"/>
        </w:rPr>
        <w:t xml:space="preserve">квалифицированный </w:t>
      </w:r>
      <w:r w:rsidRPr="000E2D0B">
        <w:rPr>
          <w:rFonts w:ascii="Times New Roman" w:hAnsi="Times New Roman" w:cs="Times New Roman"/>
          <w:sz w:val="26"/>
          <w:szCs w:val="26"/>
        </w:rPr>
        <w:t xml:space="preserve">персонал, гарантирующие надлежащее исполнение требований агентского договора (обеспечение торговых точек товарно-материальными ценностями, необходимыми для исполнения условий агентского договора, обучение персонала, выделение агентом ответственного сотрудника для взаимодействия с </w:t>
      </w:r>
      <w:r w:rsidR="009555D6">
        <w:rPr>
          <w:rFonts w:ascii="Times New Roman" w:hAnsi="Times New Roman" w:cs="Times New Roman"/>
          <w:sz w:val="26"/>
          <w:szCs w:val="26"/>
        </w:rPr>
        <w:t>П</w:t>
      </w:r>
      <w:r w:rsidRPr="000E2D0B">
        <w:rPr>
          <w:rFonts w:ascii="Times New Roman" w:hAnsi="Times New Roman" w:cs="Times New Roman"/>
          <w:sz w:val="26"/>
          <w:szCs w:val="26"/>
        </w:rPr>
        <w:t>АО</w:t>
      </w:r>
      <w:r w:rsidR="007932B8" w:rsidRPr="000E2D0B">
        <w:rPr>
          <w:rFonts w:ascii="Times New Roman" w:hAnsi="Times New Roman" w:cs="Times New Roman"/>
          <w:sz w:val="26"/>
          <w:szCs w:val="26"/>
        </w:rPr>
        <w:t> </w:t>
      </w:r>
      <w:r w:rsidRPr="000E2D0B">
        <w:rPr>
          <w:rFonts w:ascii="Times New Roman" w:hAnsi="Times New Roman" w:cs="Times New Roman"/>
          <w:sz w:val="26"/>
          <w:szCs w:val="26"/>
        </w:rPr>
        <w:t>«Ростелеком», заключения и регистрации договоров об оказании услуг связи).</w:t>
      </w:r>
    </w:p>
    <w:p w:rsidR="00DE4801" w:rsidRPr="000E2D0B" w:rsidRDefault="00DE4801" w:rsidP="004E36FA">
      <w:pPr>
        <w:tabs>
          <w:tab w:val="left" w:pos="851"/>
        </w:tabs>
        <w:spacing w:before="120" w:after="0"/>
        <w:ind w:firstLine="567"/>
        <w:jc w:val="both"/>
        <w:rPr>
          <w:rFonts w:ascii="Times New Roman" w:hAnsi="Times New Roman" w:cs="Times New Roman"/>
          <w:b/>
          <w:sz w:val="26"/>
          <w:szCs w:val="26"/>
        </w:rPr>
      </w:pPr>
      <w:r w:rsidRPr="000E2D0B">
        <w:rPr>
          <w:rFonts w:ascii="Times New Roman" w:hAnsi="Times New Roman" w:cs="Times New Roman"/>
          <w:b/>
          <w:sz w:val="26"/>
          <w:szCs w:val="26"/>
        </w:rPr>
        <w:lastRenderedPageBreak/>
        <w:t>3.</w:t>
      </w:r>
      <w:r w:rsidRPr="000E2D0B">
        <w:rPr>
          <w:rFonts w:ascii="Times New Roman" w:hAnsi="Times New Roman" w:cs="Times New Roman"/>
          <w:b/>
          <w:sz w:val="26"/>
          <w:szCs w:val="26"/>
        </w:rPr>
        <w:tab/>
        <w:t>Заключение агентского договора в соответствии с настоящими Стандартными условиями осуществляется в следующем порядке:</w:t>
      </w:r>
    </w:p>
    <w:p w:rsidR="00DE4801" w:rsidRPr="00315180"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3.1. Заинтересованные лица, желающие стать агентами </w:t>
      </w:r>
      <w:r w:rsidR="00A876D2">
        <w:rPr>
          <w:rFonts w:ascii="Times New Roman" w:hAnsi="Times New Roman" w:cs="Times New Roman"/>
          <w:sz w:val="26"/>
          <w:szCs w:val="26"/>
        </w:rPr>
        <w:t>П</w:t>
      </w:r>
      <w:r w:rsidRPr="000E2D0B">
        <w:rPr>
          <w:rFonts w:ascii="Times New Roman" w:hAnsi="Times New Roman" w:cs="Times New Roman"/>
          <w:sz w:val="26"/>
          <w:szCs w:val="26"/>
        </w:rPr>
        <w:t>АО</w:t>
      </w:r>
      <w:r w:rsidR="00112609" w:rsidRPr="000E2D0B">
        <w:rPr>
          <w:rFonts w:ascii="Times New Roman" w:hAnsi="Times New Roman" w:cs="Times New Roman"/>
          <w:sz w:val="26"/>
          <w:szCs w:val="26"/>
        </w:rPr>
        <w:t> </w:t>
      </w:r>
      <w:r w:rsidRPr="000E2D0B">
        <w:rPr>
          <w:rFonts w:ascii="Times New Roman" w:hAnsi="Times New Roman" w:cs="Times New Roman"/>
          <w:sz w:val="26"/>
          <w:szCs w:val="26"/>
        </w:rPr>
        <w:t xml:space="preserve">«Ростелеком»,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Указанное Заявление является адресованным </w:t>
      </w:r>
      <w:r w:rsidR="009555D6">
        <w:rPr>
          <w:rFonts w:ascii="Times New Roman" w:hAnsi="Times New Roman" w:cs="Times New Roman"/>
          <w:sz w:val="26"/>
          <w:szCs w:val="26"/>
        </w:rPr>
        <w:t>П</w:t>
      </w:r>
      <w:r w:rsidRPr="000E2D0B">
        <w:rPr>
          <w:rFonts w:ascii="Times New Roman" w:hAnsi="Times New Roman" w:cs="Times New Roman"/>
          <w:sz w:val="26"/>
          <w:szCs w:val="26"/>
        </w:rPr>
        <w:t xml:space="preserve">АО «Ростелеком» предложением </w:t>
      </w:r>
      <w:proofErr w:type="gramStart"/>
      <w:r w:rsidRPr="000E2D0B">
        <w:rPr>
          <w:rFonts w:ascii="Times New Roman" w:hAnsi="Times New Roman" w:cs="Times New Roman"/>
          <w:sz w:val="26"/>
          <w:szCs w:val="26"/>
        </w:rPr>
        <w:t>заключить  агентский</w:t>
      </w:r>
      <w:proofErr w:type="gramEnd"/>
      <w:r w:rsidRPr="000E2D0B">
        <w:rPr>
          <w:rFonts w:ascii="Times New Roman" w:hAnsi="Times New Roman" w:cs="Times New Roman"/>
          <w:sz w:val="26"/>
          <w:szCs w:val="26"/>
        </w:rPr>
        <w:t xml:space="preserve"> договор и содержит обязательство заинтересованного лица заключить с </w:t>
      </w:r>
      <w:r w:rsidR="009555D6">
        <w:rPr>
          <w:rFonts w:ascii="Times New Roman" w:hAnsi="Times New Roman" w:cs="Times New Roman"/>
          <w:sz w:val="26"/>
          <w:szCs w:val="26"/>
        </w:rPr>
        <w:t>П</w:t>
      </w:r>
      <w:r w:rsidRPr="000E2D0B">
        <w:rPr>
          <w:rFonts w:ascii="Times New Roman" w:hAnsi="Times New Roman" w:cs="Times New Roman"/>
          <w:sz w:val="26"/>
          <w:szCs w:val="26"/>
        </w:rPr>
        <w:t>АО</w:t>
      </w:r>
      <w:r w:rsidR="00112609" w:rsidRPr="000E2D0B">
        <w:rPr>
          <w:rFonts w:ascii="Times New Roman" w:hAnsi="Times New Roman" w:cs="Times New Roman"/>
          <w:sz w:val="26"/>
          <w:szCs w:val="26"/>
        </w:rPr>
        <w:t xml:space="preserve"> </w:t>
      </w:r>
      <w:r w:rsidRPr="000E2D0B">
        <w:rPr>
          <w:rFonts w:ascii="Times New Roman" w:hAnsi="Times New Roman" w:cs="Times New Roman"/>
          <w:sz w:val="26"/>
          <w:szCs w:val="26"/>
        </w:rPr>
        <w:t xml:space="preserve">«Ростелеком» агентский договор по форме Приложения №2 к настоящим Стандартным условиям в случае </w:t>
      </w:r>
      <w:r w:rsidRPr="00315180">
        <w:rPr>
          <w:rFonts w:ascii="Times New Roman" w:hAnsi="Times New Roman" w:cs="Times New Roman"/>
          <w:sz w:val="26"/>
          <w:szCs w:val="26"/>
        </w:rPr>
        <w:t xml:space="preserve">признания заявителя победителем закупки, размещаемой </w:t>
      </w:r>
      <w:r w:rsidR="009555D6" w:rsidRPr="00315180">
        <w:rPr>
          <w:rFonts w:ascii="Times New Roman" w:hAnsi="Times New Roman" w:cs="Times New Roman"/>
          <w:sz w:val="26"/>
          <w:szCs w:val="26"/>
        </w:rPr>
        <w:t>П</w:t>
      </w:r>
      <w:r w:rsidRPr="00315180">
        <w:rPr>
          <w:rFonts w:ascii="Times New Roman" w:hAnsi="Times New Roman" w:cs="Times New Roman"/>
          <w:sz w:val="26"/>
          <w:szCs w:val="26"/>
        </w:rPr>
        <w:t>АО «Ростелеком» способом открытой закупки у единственного поставщика.</w:t>
      </w:r>
    </w:p>
    <w:p w:rsidR="00DE4801" w:rsidRPr="00315180" w:rsidRDefault="00DE4801" w:rsidP="004E36FA">
      <w:pPr>
        <w:spacing w:after="0"/>
        <w:ind w:firstLine="567"/>
        <w:jc w:val="both"/>
        <w:rPr>
          <w:rFonts w:ascii="Times New Roman" w:hAnsi="Times New Roman" w:cs="Times New Roman"/>
          <w:sz w:val="26"/>
          <w:szCs w:val="26"/>
        </w:rPr>
      </w:pPr>
      <w:r w:rsidRPr="00315180">
        <w:rPr>
          <w:rFonts w:ascii="Times New Roman" w:hAnsi="Times New Roman" w:cs="Times New Roman"/>
          <w:sz w:val="26"/>
          <w:szCs w:val="26"/>
        </w:rPr>
        <w:t>Порядок и сроки подачи Заявления по форме Приложения №1 к настоящим Стандартным условиям:</w:t>
      </w:r>
    </w:p>
    <w:p w:rsidR="00D77B2B" w:rsidRPr="00315180" w:rsidRDefault="00BE3571"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315180">
        <w:rPr>
          <w:rFonts w:ascii="Times New Roman" w:hAnsi="Times New Roman" w:cs="Times New Roman"/>
          <w:sz w:val="26"/>
          <w:szCs w:val="26"/>
        </w:rPr>
        <w:t xml:space="preserve">Заявление </w:t>
      </w:r>
      <w:r w:rsidR="00D77B2B" w:rsidRPr="00315180">
        <w:rPr>
          <w:rFonts w:ascii="Times New Roman" w:hAnsi="Times New Roman" w:cs="Times New Roman"/>
          <w:sz w:val="26"/>
          <w:szCs w:val="26"/>
        </w:rPr>
        <w:t>может быть подан</w:t>
      </w:r>
      <w:r w:rsidRPr="00315180">
        <w:rPr>
          <w:rFonts w:ascii="Times New Roman" w:hAnsi="Times New Roman" w:cs="Times New Roman"/>
          <w:sz w:val="26"/>
          <w:szCs w:val="26"/>
        </w:rPr>
        <w:t>о</w:t>
      </w:r>
      <w:r w:rsidR="00D77B2B" w:rsidRPr="00315180">
        <w:rPr>
          <w:rFonts w:ascii="Times New Roman" w:hAnsi="Times New Roman" w:cs="Times New Roman"/>
          <w:sz w:val="26"/>
          <w:szCs w:val="26"/>
        </w:rPr>
        <w:t xml:space="preserve"> в любой рабочий день в течени</w:t>
      </w:r>
      <w:r w:rsidR="00112609" w:rsidRPr="00315180">
        <w:rPr>
          <w:rFonts w:ascii="Times New Roman" w:hAnsi="Times New Roman" w:cs="Times New Roman"/>
          <w:sz w:val="26"/>
          <w:szCs w:val="26"/>
        </w:rPr>
        <w:t>е</w:t>
      </w:r>
      <w:r w:rsidR="00D77B2B" w:rsidRPr="00315180">
        <w:rPr>
          <w:rFonts w:ascii="Times New Roman" w:hAnsi="Times New Roman" w:cs="Times New Roman"/>
          <w:sz w:val="26"/>
          <w:szCs w:val="26"/>
        </w:rPr>
        <w:t xml:space="preserve"> всего </w:t>
      </w:r>
      <w:r w:rsidRPr="00315180">
        <w:rPr>
          <w:rFonts w:ascii="Times New Roman" w:hAnsi="Times New Roman" w:cs="Times New Roman"/>
          <w:sz w:val="26"/>
          <w:szCs w:val="26"/>
        </w:rPr>
        <w:t>срока размещения настоящих Стандартных условий на сайте Общества www.rostelecom.ru</w:t>
      </w:r>
      <w:r w:rsidR="00730C5F" w:rsidRPr="00315180">
        <w:rPr>
          <w:rFonts w:ascii="Times New Roman" w:hAnsi="Times New Roman" w:cs="Times New Roman"/>
          <w:sz w:val="26"/>
          <w:szCs w:val="26"/>
        </w:rPr>
        <w:t>. В составе Заявления должны быть поданы документы, предусмотренны</w:t>
      </w:r>
      <w:r w:rsidR="004E0FAE" w:rsidRPr="00315180">
        <w:rPr>
          <w:rFonts w:ascii="Times New Roman" w:hAnsi="Times New Roman" w:cs="Times New Roman"/>
          <w:sz w:val="26"/>
          <w:szCs w:val="26"/>
        </w:rPr>
        <w:t>е</w:t>
      </w:r>
      <w:r w:rsidR="00730C5F" w:rsidRPr="00315180">
        <w:rPr>
          <w:rFonts w:ascii="Times New Roman" w:hAnsi="Times New Roman" w:cs="Times New Roman"/>
          <w:sz w:val="26"/>
          <w:szCs w:val="26"/>
        </w:rPr>
        <w:t xml:space="preserve"> п.4 настоящих Стандартных условий</w:t>
      </w:r>
      <w:r w:rsidR="00D77B2B" w:rsidRPr="00315180">
        <w:rPr>
          <w:rFonts w:ascii="Times New Roman" w:hAnsi="Times New Roman" w:cs="Times New Roman"/>
          <w:sz w:val="26"/>
          <w:szCs w:val="26"/>
        </w:rPr>
        <w:t xml:space="preserve">; </w:t>
      </w:r>
    </w:p>
    <w:p w:rsidR="00315180" w:rsidRPr="00315180" w:rsidRDefault="00315180" w:rsidP="00315180">
      <w:pPr>
        <w:pStyle w:val="a3"/>
        <w:numPr>
          <w:ilvl w:val="0"/>
          <w:numId w:val="2"/>
        </w:numPr>
        <w:tabs>
          <w:tab w:val="left" w:pos="851"/>
        </w:tabs>
        <w:spacing w:after="0"/>
        <w:ind w:left="0" w:firstLine="567"/>
        <w:jc w:val="both"/>
        <w:rPr>
          <w:rFonts w:ascii="Times New Roman" w:hAnsi="Times New Roman" w:cs="Times New Roman"/>
          <w:sz w:val="26"/>
          <w:szCs w:val="26"/>
        </w:rPr>
      </w:pPr>
      <w:r w:rsidRPr="00315180">
        <w:rPr>
          <w:rFonts w:ascii="Times New Roman" w:hAnsi="Times New Roman" w:cs="Times New Roman"/>
          <w:sz w:val="26"/>
          <w:szCs w:val="26"/>
        </w:rPr>
        <w:t xml:space="preserve">Заявление должно быть направлено в отсканированном виде на электронный адрес: </w:t>
      </w:r>
      <w:hyperlink r:id="rId8" w:history="1">
        <w:r w:rsidRPr="005E0FB8">
          <w:rPr>
            <w:rStyle w:val="af"/>
            <w:rFonts w:ascii="Times New Roman" w:hAnsi="Times New Roman" w:cs="Times New Roman"/>
            <w:sz w:val="26"/>
            <w:szCs w:val="26"/>
            <w:lang w:val="en-US"/>
          </w:rPr>
          <w:t>Stanislav</w:t>
        </w:r>
        <w:r w:rsidRPr="00315180">
          <w:rPr>
            <w:rStyle w:val="af"/>
            <w:rFonts w:ascii="Times New Roman" w:hAnsi="Times New Roman" w:cs="Times New Roman"/>
            <w:sz w:val="26"/>
            <w:szCs w:val="26"/>
          </w:rPr>
          <w:t>.</w:t>
        </w:r>
        <w:r w:rsidRPr="005E0FB8">
          <w:rPr>
            <w:rStyle w:val="af"/>
            <w:rFonts w:ascii="Times New Roman" w:hAnsi="Times New Roman" w:cs="Times New Roman"/>
            <w:sz w:val="26"/>
            <w:szCs w:val="26"/>
            <w:lang w:val="en-US"/>
          </w:rPr>
          <w:t>Kucharskiy</w:t>
        </w:r>
        <w:r w:rsidRPr="00315180">
          <w:rPr>
            <w:rStyle w:val="af"/>
            <w:rFonts w:ascii="Times New Roman" w:hAnsi="Times New Roman" w:cs="Times New Roman"/>
            <w:sz w:val="26"/>
            <w:szCs w:val="26"/>
          </w:rPr>
          <w:t>@</w:t>
        </w:r>
        <w:r w:rsidRPr="005E0FB8">
          <w:rPr>
            <w:rStyle w:val="af"/>
            <w:rFonts w:ascii="Times New Roman" w:hAnsi="Times New Roman" w:cs="Times New Roman"/>
            <w:sz w:val="26"/>
            <w:szCs w:val="26"/>
            <w:lang w:val="en-US"/>
          </w:rPr>
          <w:t>rt</w:t>
        </w:r>
        <w:r w:rsidRPr="00315180">
          <w:rPr>
            <w:rStyle w:val="af"/>
            <w:rFonts w:ascii="Times New Roman" w:hAnsi="Times New Roman" w:cs="Times New Roman"/>
            <w:sz w:val="26"/>
            <w:szCs w:val="26"/>
          </w:rPr>
          <w:t>.</w:t>
        </w:r>
        <w:proofErr w:type="spellStart"/>
        <w:r w:rsidRPr="005E0FB8">
          <w:rPr>
            <w:rStyle w:val="af"/>
            <w:rFonts w:ascii="Times New Roman" w:hAnsi="Times New Roman" w:cs="Times New Roman"/>
            <w:sz w:val="26"/>
            <w:szCs w:val="26"/>
            <w:lang w:val="en-US"/>
          </w:rPr>
          <w:t>ru</w:t>
        </w:r>
        <w:proofErr w:type="spellEnd"/>
      </w:hyperlink>
      <w:r w:rsidRPr="00315180">
        <w:rPr>
          <w:rFonts w:ascii="Times New Roman" w:hAnsi="Times New Roman" w:cs="Times New Roman"/>
          <w:sz w:val="26"/>
          <w:szCs w:val="26"/>
        </w:rPr>
        <w:t xml:space="preserve"> .</w:t>
      </w:r>
    </w:p>
    <w:p w:rsidR="00DE4801" w:rsidRPr="00315180" w:rsidRDefault="00DE4801" w:rsidP="004E36FA">
      <w:pPr>
        <w:spacing w:after="0"/>
        <w:ind w:firstLine="567"/>
        <w:jc w:val="both"/>
        <w:rPr>
          <w:rFonts w:ascii="Times New Roman" w:hAnsi="Times New Roman" w:cs="Times New Roman"/>
          <w:sz w:val="26"/>
          <w:szCs w:val="26"/>
        </w:rPr>
      </w:pPr>
      <w:r w:rsidRPr="00315180">
        <w:rPr>
          <w:rFonts w:ascii="Times New Roman" w:hAnsi="Times New Roman" w:cs="Times New Roman"/>
          <w:sz w:val="26"/>
          <w:szCs w:val="26"/>
        </w:rPr>
        <w:t>Требования к Заявлению:</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2 настоящих Стандартных условий.</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0E2D0B" w:rsidRDefault="00A876D2" w:rsidP="004E36FA">
      <w:pPr>
        <w:spacing w:after="0"/>
        <w:ind w:firstLine="567"/>
        <w:jc w:val="both"/>
        <w:rPr>
          <w:rFonts w:ascii="Times New Roman" w:hAnsi="Times New Roman" w:cs="Times New Roman"/>
          <w:sz w:val="26"/>
          <w:szCs w:val="26"/>
        </w:rPr>
      </w:pPr>
      <w:r>
        <w:rPr>
          <w:rFonts w:ascii="Times New Roman" w:hAnsi="Times New Roman" w:cs="Times New Roman"/>
          <w:sz w:val="26"/>
          <w:szCs w:val="26"/>
        </w:rPr>
        <w:t>П</w:t>
      </w:r>
      <w:r w:rsidR="00DE4801" w:rsidRPr="000E2D0B">
        <w:rPr>
          <w:rFonts w:ascii="Times New Roman" w:hAnsi="Times New Roman" w:cs="Times New Roman"/>
          <w:sz w:val="26"/>
          <w:szCs w:val="26"/>
        </w:rPr>
        <w:t xml:space="preserve">АО «Ростелеком» вправе запросить оригиналы или нотариально заверенные копии документов, указанных в п.2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w:t>
      </w:r>
      <w:r w:rsidR="00DE4801" w:rsidRPr="000E2D0B">
        <w:rPr>
          <w:rFonts w:ascii="Times New Roman" w:hAnsi="Times New Roman" w:cs="Times New Roman"/>
          <w:sz w:val="26"/>
          <w:szCs w:val="26"/>
        </w:rPr>
        <w:lastRenderedPageBreak/>
        <w:t xml:space="preserve">считаются </w:t>
      </w:r>
      <w:r w:rsidR="00D44FB6" w:rsidRPr="000E2D0B">
        <w:rPr>
          <w:rFonts w:ascii="Times New Roman" w:hAnsi="Times New Roman" w:cs="Times New Roman"/>
          <w:sz w:val="26"/>
          <w:szCs w:val="26"/>
        </w:rPr>
        <w:t>не предоставленными</w:t>
      </w:r>
      <w:r w:rsidR="00DE4801" w:rsidRPr="000E2D0B">
        <w:rPr>
          <w:rFonts w:ascii="Times New Roman" w:hAnsi="Times New Roman" w:cs="Times New Roman"/>
          <w:sz w:val="26"/>
          <w:szCs w:val="26"/>
        </w:rPr>
        <w:t>. Срок предоставления документов устанавливается Заказчиком одинаковым для всех Претендентов, которым был направлен Запрос.</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Заявителем должен быть указан в Заявлении срок, в течение которого данное Заявление является действительным, но не менее </w:t>
      </w:r>
      <w:r w:rsidR="007932B8" w:rsidRPr="000E2D0B">
        <w:rPr>
          <w:rFonts w:ascii="Times New Roman" w:hAnsi="Times New Roman" w:cs="Times New Roman"/>
          <w:sz w:val="26"/>
          <w:szCs w:val="26"/>
        </w:rPr>
        <w:t>30</w:t>
      </w:r>
      <w:r w:rsidRPr="000E2D0B">
        <w:rPr>
          <w:rFonts w:ascii="Times New Roman" w:hAnsi="Times New Roman" w:cs="Times New Roman"/>
          <w:sz w:val="26"/>
          <w:szCs w:val="26"/>
        </w:rPr>
        <w:t xml:space="preserve"> (</w:t>
      </w:r>
      <w:r w:rsidR="007932B8" w:rsidRPr="000E2D0B">
        <w:rPr>
          <w:rFonts w:ascii="Times New Roman" w:hAnsi="Times New Roman" w:cs="Times New Roman"/>
          <w:sz w:val="26"/>
          <w:szCs w:val="26"/>
        </w:rPr>
        <w:t>тридцати</w:t>
      </w:r>
      <w:r w:rsidRPr="000E2D0B">
        <w:rPr>
          <w:rFonts w:ascii="Times New Roman" w:hAnsi="Times New Roman" w:cs="Times New Roman"/>
          <w:sz w:val="26"/>
          <w:szCs w:val="26"/>
        </w:rPr>
        <w:t xml:space="preserve">) </w:t>
      </w:r>
      <w:r w:rsidR="00080F0C" w:rsidRPr="000E2D0B">
        <w:rPr>
          <w:rFonts w:ascii="Times New Roman" w:hAnsi="Times New Roman" w:cs="Times New Roman"/>
          <w:sz w:val="26"/>
          <w:szCs w:val="26"/>
        </w:rPr>
        <w:t xml:space="preserve">рабочих </w:t>
      </w:r>
      <w:r w:rsidRPr="000E2D0B">
        <w:rPr>
          <w:rFonts w:ascii="Times New Roman" w:hAnsi="Times New Roman" w:cs="Times New Roman"/>
          <w:sz w:val="26"/>
          <w:szCs w:val="26"/>
        </w:rPr>
        <w:t>дней со дня, следующего за днем подачи Заявления.</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Заявление, а также вся корреспонденция и документы, которыми обмениваются заявитель и </w:t>
      </w:r>
      <w:r w:rsidR="00A876D2">
        <w:rPr>
          <w:rFonts w:ascii="Times New Roman" w:hAnsi="Times New Roman" w:cs="Times New Roman"/>
          <w:sz w:val="26"/>
          <w:szCs w:val="26"/>
        </w:rPr>
        <w:t>П</w:t>
      </w:r>
      <w:r w:rsidRPr="000E2D0B">
        <w:rPr>
          <w:rFonts w:ascii="Times New Roman" w:hAnsi="Times New Roman" w:cs="Times New Roman"/>
          <w:sz w:val="26"/>
          <w:szCs w:val="26"/>
        </w:rPr>
        <w:t>АО «Ростелеком», должны быть составлены на русском языке.</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0E2D0B">
        <w:rPr>
          <w:rFonts w:ascii="Times New Roman" w:hAnsi="Times New Roman" w:cs="Times New Roman"/>
          <w:sz w:val="26"/>
          <w:szCs w:val="26"/>
        </w:rPr>
        <w:t>апостиль</w:t>
      </w:r>
      <w:proofErr w:type="spellEnd"/>
      <w:r w:rsidRPr="000E2D0B">
        <w:rPr>
          <w:rFonts w:ascii="Times New Roman" w:hAnsi="Times New Roman" w:cs="Times New Roman"/>
          <w:sz w:val="26"/>
          <w:szCs w:val="26"/>
        </w:rPr>
        <w:t xml:space="preserve"> компетентного органа государства, в котором этот документ был составлен).</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Использование других языков для подготовки Заявления, за исключением случаев, </w:t>
      </w:r>
      <w:proofErr w:type="gramStart"/>
      <w:r w:rsidRPr="000E2D0B">
        <w:rPr>
          <w:rFonts w:ascii="Times New Roman" w:hAnsi="Times New Roman" w:cs="Times New Roman"/>
          <w:sz w:val="26"/>
          <w:szCs w:val="26"/>
        </w:rPr>
        <w:t>предусмотренных  настоящими</w:t>
      </w:r>
      <w:proofErr w:type="gramEnd"/>
      <w:r w:rsidRPr="000E2D0B">
        <w:rPr>
          <w:rFonts w:ascii="Times New Roman" w:hAnsi="Times New Roman" w:cs="Times New Roman"/>
          <w:sz w:val="26"/>
          <w:szCs w:val="26"/>
        </w:rPr>
        <w:t xml:space="preserve"> Стандартными условиями, расценивается как несоответствие Заявления требованиям, установленным настоящими Стандартными условиями.</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3.2. </w:t>
      </w:r>
      <w:r w:rsidR="00A876D2">
        <w:rPr>
          <w:rFonts w:ascii="Times New Roman" w:hAnsi="Times New Roman" w:cs="Times New Roman"/>
          <w:sz w:val="26"/>
          <w:szCs w:val="26"/>
        </w:rPr>
        <w:t>П</w:t>
      </w:r>
      <w:r w:rsidRPr="000E2D0B">
        <w:rPr>
          <w:rFonts w:ascii="Times New Roman" w:hAnsi="Times New Roman" w:cs="Times New Roman"/>
          <w:sz w:val="26"/>
          <w:szCs w:val="26"/>
        </w:rPr>
        <w:t xml:space="preserve">АО «Ростелеком» в течение </w:t>
      </w:r>
      <w:r w:rsidR="00080F0C" w:rsidRPr="000E2D0B">
        <w:rPr>
          <w:rFonts w:ascii="Times New Roman" w:hAnsi="Times New Roman" w:cs="Times New Roman"/>
          <w:sz w:val="26"/>
          <w:szCs w:val="26"/>
        </w:rPr>
        <w:t>20 рабочих дней с момента подачи</w:t>
      </w:r>
      <w:r w:rsidR="00BE3571" w:rsidRPr="000E2D0B">
        <w:rPr>
          <w:rFonts w:ascii="Times New Roman" w:hAnsi="Times New Roman" w:cs="Times New Roman"/>
          <w:sz w:val="26"/>
          <w:szCs w:val="26"/>
        </w:rPr>
        <w:t xml:space="preserve"> заинтересованным лицом Заявления</w:t>
      </w:r>
      <w:r w:rsidR="00080F0C" w:rsidRPr="000E2D0B">
        <w:rPr>
          <w:rFonts w:ascii="Times New Roman" w:hAnsi="Times New Roman" w:cs="Times New Roman"/>
          <w:sz w:val="26"/>
          <w:szCs w:val="26"/>
        </w:rPr>
        <w:t xml:space="preserve"> </w:t>
      </w:r>
      <w:r w:rsidRPr="000E2D0B">
        <w:rPr>
          <w:rFonts w:ascii="Times New Roman" w:hAnsi="Times New Roman" w:cs="Times New Roman"/>
          <w:sz w:val="26"/>
          <w:szCs w:val="26"/>
        </w:rPr>
        <w:t xml:space="preserve">(указать срок рассмотрения Заявления) рассматривает Заявление и, в случае подтверждения соответствия заявителя требованиям п.2 настоящих Стандартных условий, подготавливает  и публикует Документацию  согласно требованиям раздела 22 Положения о закупках товаров, работ, услуг </w:t>
      </w:r>
      <w:r w:rsidR="009555D6">
        <w:rPr>
          <w:rFonts w:ascii="Times New Roman" w:hAnsi="Times New Roman" w:cs="Times New Roman"/>
          <w:sz w:val="26"/>
          <w:szCs w:val="26"/>
        </w:rPr>
        <w:t>П</w:t>
      </w:r>
      <w:r w:rsidRPr="000E2D0B">
        <w:rPr>
          <w:rFonts w:ascii="Times New Roman" w:hAnsi="Times New Roman" w:cs="Times New Roman"/>
          <w:sz w:val="26"/>
          <w:szCs w:val="26"/>
        </w:rPr>
        <w:t xml:space="preserve">АО «Ростелеком» (Открытая закупка у единственного поставщика (исполнителя, подрядчика), предметом указанной закупки станет право на заключение агентского договора между заявителем и </w:t>
      </w:r>
      <w:r w:rsidR="009555D6">
        <w:rPr>
          <w:rFonts w:ascii="Times New Roman" w:hAnsi="Times New Roman" w:cs="Times New Roman"/>
          <w:sz w:val="26"/>
          <w:szCs w:val="26"/>
        </w:rPr>
        <w:t>П</w:t>
      </w:r>
      <w:r w:rsidRPr="000E2D0B">
        <w:rPr>
          <w:rFonts w:ascii="Times New Roman" w:hAnsi="Times New Roman" w:cs="Times New Roman"/>
          <w:sz w:val="26"/>
          <w:szCs w:val="26"/>
        </w:rPr>
        <w:t>АО «Ростелеком».</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претендентом на участие в </w:t>
      </w:r>
      <w:proofErr w:type="gramStart"/>
      <w:r w:rsidRPr="000E2D0B">
        <w:rPr>
          <w:rFonts w:ascii="Times New Roman" w:hAnsi="Times New Roman" w:cs="Times New Roman"/>
          <w:sz w:val="26"/>
          <w:szCs w:val="26"/>
        </w:rPr>
        <w:t>закупке,  а</w:t>
      </w:r>
      <w:proofErr w:type="gramEnd"/>
      <w:r w:rsidRPr="000E2D0B">
        <w:rPr>
          <w:rFonts w:ascii="Times New Roman" w:hAnsi="Times New Roman" w:cs="Times New Roman"/>
          <w:sz w:val="26"/>
          <w:szCs w:val="26"/>
        </w:rPr>
        <w:t xml:space="preserve"> указанное в п.1.2 подтверждение соответствия заявителя заменяет собой оценку соответствия претендента. После публикации закупочной документации подача заявки претендентом и оценка заявки претендента повторно не производятся.</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3.4. </w:t>
      </w:r>
      <w:r w:rsidR="00A876D2">
        <w:rPr>
          <w:rFonts w:ascii="Times New Roman" w:hAnsi="Times New Roman" w:cs="Times New Roman"/>
          <w:sz w:val="26"/>
          <w:szCs w:val="26"/>
        </w:rPr>
        <w:t>П</w:t>
      </w:r>
      <w:r w:rsidRPr="000E2D0B">
        <w:rPr>
          <w:rFonts w:ascii="Times New Roman" w:hAnsi="Times New Roman" w:cs="Times New Roman"/>
          <w:sz w:val="26"/>
          <w:szCs w:val="26"/>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A876D2">
        <w:rPr>
          <w:rFonts w:ascii="Times New Roman" w:hAnsi="Times New Roman" w:cs="Times New Roman"/>
          <w:sz w:val="26"/>
          <w:szCs w:val="26"/>
        </w:rPr>
        <w:t>П</w:t>
      </w:r>
      <w:r w:rsidRPr="000E2D0B">
        <w:rPr>
          <w:rFonts w:ascii="Times New Roman" w:hAnsi="Times New Roman" w:cs="Times New Roman"/>
          <w:sz w:val="26"/>
          <w:szCs w:val="26"/>
        </w:rPr>
        <w:t>АО «Ростелеком»</w:t>
      </w:r>
      <w:r w:rsidR="009869CF" w:rsidRPr="000E2D0B">
        <w:rPr>
          <w:rFonts w:ascii="Times New Roman" w:hAnsi="Times New Roman" w:cs="Times New Roman"/>
          <w:sz w:val="26"/>
          <w:szCs w:val="26"/>
        </w:rPr>
        <w:t>,</w:t>
      </w:r>
      <w:r w:rsidRPr="000E2D0B">
        <w:rPr>
          <w:rFonts w:ascii="Times New Roman" w:hAnsi="Times New Roman" w:cs="Times New Roman"/>
          <w:sz w:val="26"/>
          <w:szCs w:val="26"/>
        </w:rPr>
        <w:t xml:space="preserve"> составляется и публикуется протокол об итогах размещения закупки.</w:t>
      </w:r>
    </w:p>
    <w:p w:rsidR="00DE4801" w:rsidRPr="000E2D0B" w:rsidRDefault="00DE4801"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3.5. По итогам открытой закупки у единственного поставщика заключается агентский договор между </w:t>
      </w:r>
      <w:r w:rsidR="00A876D2">
        <w:rPr>
          <w:rFonts w:ascii="Times New Roman" w:hAnsi="Times New Roman" w:cs="Times New Roman"/>
          <w:sz w:val="26"/>
          <w:szCs w:val="26"/>
        </w:rPr>
        <w:t>П</w:t>
      </w:r>
      <w:r w:rsidRPr="000E2D0B">
        <w:rPr>
          <w:rFonts w:ascii="Times New Roman" w:hAnsi="Times New Roman" w:cs="Times New Roman"/>
          <w:sz w:val="26"/>
          <w:szCs w:val="26"/>
        </w:rPr>
        <w:t xml:space="preserve">АО «Ростелеком» и соответствующим агентом в порядке, предусмотренном разделом 22 </w:t>
      </w:r>
      <w:proofErr w:type="gramStart"/>
      <w:r w:rsidRPr="000E2D0B">
        <w:rPr>
          <w:rFonts w:ascii="Times New Roman" w:hAnsi="Times New Roman" w:cs="Times New Roman"/>
          <w:sz w:val="26"/>
          <w:szCs w:val="26"/>
        </w:rPr>
        <w:t>действующего  Положения</w:t>
      </w:r>
      <w:proofErr w:type="gramEnd"/>
      <w:r w:rsidRPr="000E2D0B">
        <w:rPr>
          <w:rFonts w:ascii="Times New Roman" w:hAnsi="Times New Roman" w:cs="Times New Roman"/>
          <w:sz w:val="26"/>
          <w:szCs w:val="26"/>
        </w:rPr>
        <w:t xml:space="preserve"> о закупках товаров, работ, услуг </w:t>
      </w:r>
      <w:r w:rsidR="00A876D2">
        <w:rPr>
          <w:rFonts w:ascii="Times New Roman" w:hAnsi="Times New Roman" w:cs="Times New Roman"/>
          <w:sz w:val="26"/>
          <w:szCs w:val="26"/>
        </w:rPr>
        <w:t>П</w:t>
      </w:r>
      <w:r w:rsidRPr="000E2D0B">
        <w:rPr>
          <w:rFonts w:ascii="Times New Roman" w:hAnsi="Times New Roman" w:cs="Times New Roman"/>
          <w:sz w:val="26"/>
          <w:szCs w:val="26"/>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EA0F6E" w:rsidRPr="000E2D0B" w:rsidRDefault="00530F43" w:rsidP="004E36FA">
      <w:pPr>
        <w:spacing w:before="120" w:after="0"/>
        <w:ind w:firstLine="567"/>
        <w:jc w:val="both"/>
        <w:rPr>
          <w:rFonts w:ascii="Times New Roman" w:hAnsi="Times New Roman" w:cs="Times New Roman"/>
          <w:b/>
          <w:sz w:val="26"/>
          <w:szCs w:val="26"/>
        </w:rPr>
      </w:pPr>
      <w:r w:rsidRPr="000E2D0B">
        <w:rPr>
          <w:rFonts w:ascii="Times New Roman" w:hAnsi="Times New Roman" w:cs="Times New Roman"/>
          <w:b/>
          <w:sz w:val="26"/>
          <w:szCs w:val="26"/>
        </w:rPr>
        <w:lastRenderedPageBreak/>
        <w:t xml:space="preserve">4. </w:t>
      </w:r>
      <w:r w:rsidR="00EA0F6E" w:rsidRPr="000E2D0B">
        <w:rPr>
          <w:rFonts w:ascii="Times New Roman" w:hAnsi="Times New Roman" w:cs="Times New Roman"/>
          <w:b/>
          <w:sz w:val="26"/>
          <w:szCs w:val="26"/>
        </w:rPr>
        <w:t xml:space="preserve">Документы, предоставляемые </w:t>
      </w:r>
      <w:r w:rsidR="00BD180F" w:rsidRPr="000E2D0B">
        <w:rPr>
          <w:rFonts w:ascii="Times New Roman" w:hAnsi="Times New Roman" w:cs="Times New Roman"/>
          <w:b/>
          <w:sz w:val="26"/>
          <w:szCs w:val="26"/>
        </w:rPr>
        <w:t>заявителем</w:t>
      </w:r>
      <w:r w:rsidR="00EA0F6E" w:rsidRPr="000E2D0B">
        <w:rPr>
          <w:rFonts w:ascii="Times New Roman" w:hAnsi="Times New Roman" w:cs="Times New Roman"/>
          <w:b/>
          <w:sz w:val="26"/>
          <w:szCs w:val="26"/>
        </w:rPr>
        <w:t>.</w:t>
      </w:r>
    </w:p>
    <w:p w:rsidR="00EA0F6E" w:rsidRPr="000E2D0B" w:rsidRDefault="00EA0F6E" w:rsidP="004E36FA">
      <w:pPr>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4.1. Для подтверждения соответствия требованиям, установленным настоящими Стандартными условиями</w:t>
      </w:r>
      <w:r w:rsidR="00BD180F" w:rsidRPr="000E2D0B">
        <w:rPr>
          <w:rFonts w:ascii="Times New Roman" w:hAnsi="Times New Roman" w:cs="Times New Roman"/>
          <w:sz w:val="26"/>
          <w:szCs w:val="26"/>
        </w:rPr>
        <w:t>,</w:t>
      </w:r>
      <w:r w:rsidRPr="000E2D0B">
        <w:rPr>
          <w:rFonts w:ascii="Times New Roman" w:hAnsi="Times New Roman" w:cs="Times New Roman"/>
          <w:sz w:val="26"/>
          <w:szCs w:val="26"/>
        </w:rPr>
        <w:t xml:space="preserve"> в составе </w:t>
      </w:r>
      <w:r w:rsidR="003803ED" w:rsidRPr="000E2D0B">
        <w:rPr>
          <w:rFonts w:ascii="Times New Roman" w:hAnsi="Times New Roman" w:cs="Times New Roman"/>
          <w:sz w:val="26"/>
          <w:szCs w:val="26"/>
        </w:rPr>
        <w:t>Заявлен</w:t>
      </w:r>
      <w:r w:rsidRPr="000E2D0B">
        <w:rPr>
          <w:rFonts w:ascii="Times New Roman" w:hAnsi="Times New Roman" w:cs="Times New Roman"/>
          <w:sz w:val="26"/>
          <w:szCs w:val="26"/>
        </w:rPr>
        <w:t>ия должны быть предоставлены следующие документы:</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полученную не ранее чем за 2 (два) месяца до дня подачи </w:t>
      </w:r>
      <w:r w:rsidR="003803ED" w:rsidRPr="000E2D0B">
        <w:rPr>
          <w:rFonts w:ascii="Times New Roman" w:hAnsi="Times New Roman" w:cs="Times New Roman"/>
          <w:sz w:val="26"/>
          <w:szCs w:val="26"/>
        </w:rPr>
        <w:t>Заявлен</w:t>
      </w:r>
      <w:r w:rsidRPr="000E2D0B">
        <w:rPr>
          <w:rFonts w:ascii="Times New Roman" w:hAnsi="Times New Roman" w:cs="Times New Roman"/>
          <w:sz w:val="26"/>
          <w:szCs w:val="26"/>
        </w:rPr>
        <w:t xml:space="preserve">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2 (два) месяца до дня подачи </w:t>
      </w:r>
      <w:r w:rsidR="003803ED" w:rsidRPr="000E2D0B">
        <w:rPr>
          <w:rFonts w:ascii="Times New Roman" w:hAnsi="Times New Roman" w:cs="Times New Roman"/>
          <w:sz w:val="26"/>
          <w:szCs w:val="26"/>
        </w:rPr>
        <w:t>Заявлен</w:t>
      </w:r>
      <w:r w:rsidRPr="000E2D0B">
        <w:rPr>
          <w:rFonts w:ascii="Times New Roman" w:hAnsi="Times New Roman" w:cs="Times New Roman"/>
          <w:sz w:val="26"/>
          <w:szCs w:val="26"/>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0E2D0B">
        <w:rPr>
          <w:rFonts w:ascii="Times New Roman" w:hAnsi="Times New Roman" w:cs="Times New Roman"/>
          <w:sz w:val="26"/>
          <w:szCs w:val="26"/>
        </w:rPr>
        <w:t>)</w:t>
      </w:r>
      <w:r w:rsidRPr="000E2D0B">
        <w:rPr>
          <w:rFonts w:ascii="Times New Roman" w:hAnsi="Times New Roman" w:cs="Times New Roman"/>
          <w:sz w:val="26"/>
          <w:szCs w:val="26"/>
        </w:rPr>
        <w:t>;</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копия основного документа, удостоверяющего личность (для физических лиц и индивидуальных предпринимателей);</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w:t>
      </w:r>
      <w:r w:rsidR="003803ED" w:rsidRPr="000E2D0B">
        <w:rPr>
          <w:rFonts w:ascii="Times New Roman" w:hAnsi="Times New Roman" w:cs="Times New Roman"/>
          <w:sz w:val="26"/>
          <w:szCs w:val="26"/>
        </w:rPr>
        <w:t>Заявлен</w:t>
      </w:r>
      <w:r w:rsidRPr="000E2D0B">
        <w:rPr>
          <w:rFonts w:ascii="Times New Roman" w:hAnsi="Times New Roman" w:cs="Times New Roman"/>
          <w:sz w:val="26"/>
          <w:szCs w:val="26"/>
        </w:rPr>
        <w:t>ия;</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документ, подтверждающий полномочия лица на осуществление действий от имени </w:t>
      </w:r>
      <w:r w:rsidR="00092FA7"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без доверенности (далее для целей настояще</w:t>
      </w:r>
      <w:r w:rsidR="00092FA7" w:rsidRPr="000E2D0B">
        <w:rPr>
          <w:rFonts w:ascii="Times New Roman" w:hAnsi="Times New Roman" w:cs="Times New Roman"/>
          <w:sz w:val="26"/>
          <w:szCs w:val="26"/>
        </w:rPr>
        <w:t>го</w:t>
      </w:r>
      <w:r w:rsidRPr="000E2D0B">
        <w:rPr>
          <w:rFonts w:ascii="Times New Roman" w:hAnsi="Times New Roman" w:cs="Times New Roman"/>
          <w:sz w:val="26"/>
          <w:szCs w:val="26"/>
        </w:rPr>
        <w:t xml:space="preserve"> </w:t>
      </w:r>
      <w:r w:rsidR="00092FA7" w:rsidRPr="000E2D0B">
        <w:rPr>
          <w:rFonts w:ascii="Times New Roman" w:hAnsi="Times New Roman" w:cs="Times New Roman"/>
          <w:sz w:val="26"/>
          <w:szCs w:val="26"/>
        </w:rPr>
        <w:t>документа</w:t>
      </w:r>
      <w:r w:rsidRPr="000E2D0B">
        <w:rPr>
          <w:rFonts w:ascii="Times New Roman" w:hAnsi="Times New Roman" w:cs="Times New Roman"/>
          <w:sz w:val="26"/>
          <w:szCs w:val="26"/>
        </w:rPr>
        <w:t xml:space="preserve"> - руководитель)). В случае если от имени </w:t>
      </w:r>
      <w:r w:rsidR="00092FA7"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действует иное лицо, </w:t>
      </w:r>
      <w:r w:rsidR="003803ED" w:rsidRPr="000E2D0B">
        <w:rPr>
          <w:rFonts w:ascii="Times New Roman" w:hAnsi="Times New Roman" w:cs="Times New Roman"/>
          <w:sz w:val="26"/>
          <w:szCs w:val="26"/>
        </w:rPr>
        <w:t>Заявлен</w:t>
      </w:r>
      <w:r w:rsidR="00092FA7" w:rsidRPr="000E2D0B">
        <w:rPr>
          <w:rFonts w:ascii="Times New Roman" w:hAnsi="Times New Roman" w:cs="Times New Roman"/>
          <w:sz w:val="26"/>
          <w:szCs w:val="26"/>
        </w:rPr>
        <w:t>ие</w:t>
      </w:r>
      <w:r w:rsidRPr="000E2D0B">
        <w:rPr>
          <w:rFonts w:ascii="Times New Roman" w:hAnsi="Times New Roman" w:cs="Times New Roman"/>
          <w:sz w:val="26"/>
          <w:szCs w:val="26"/>
        </w:rPr>
        <w:t xml:space="preserve"> должн</w:t>
      </w:r>
      <w:r w:rsidR="00092FA7" w:rsidRPr="000E2D0B">
        <w:rPr>
          <w:rFonts w:ascii="Times New Roman" w:hAnsi="Times New Roman" w:cs="Times New Roman"/>
          <w:sz w:val="26"/>
          <w:szCs w:val="26"/>
        </w:rPr>
        <w:t>о</w:t>
      </w:r>
      <w:r w:rsidRPr="000E2D0B">
        <w:rPr>
          <w:rFonts w:ascii="Times New Roman" w:hAnsi="Times New Roman" w:cs="Times New Roman"/>
          <w:sz w:val="26"/>
          <w:szCs w:val="26"/>
        </w:rPr>
        <w:t xml:space="preserve"> содержать также доверенность на осуществление действий от имени </w:t>
      </w:r>
      <w:r w:rsidR="00092FA7"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заверенную печатью </w:t>
      </w:r>
      <w:r w:rsidR="00092FA7"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w:t>
      </w:r>
      <w:r w:rsidR="003803ED" w:rsidRPr="000E2D0B">
        <w:rPr>
          <w:rFonts w:ascii="Times New Roman" w:hAnsi="Times New Roman" w:cs="Times New Roman"/>
          <w:sz w:val="26"/>
          <w:szCs w:val="26"/>
        </w:rPr>
        <w:t>Заявлен</w:t>
      </w:r>
      <w:r w:rsidR="00092FA7" w:rsidRPr="000E2D0B">
        <w:rPr>
          <w:rFonts w:ascii="Times New Roman" w:hAnsi="Times New Roman" w:cs="Times New Roman"/>
          <w:sz w:val="26"/>
          <w:szCs w:val="26"/>
        </w:rPr>
        <w:t>ие</w:t>
      </w:r>
      <w:r w:rsidRPr="000E2D0B">
        <w:rPr>
          <w:rFonts w:ascii="Times New Roman" w:hAnsi="Times New Roman" w:cs="Times New Roman"/>
          <w:sz w:val="26"/>
          <w:szCs w:val="26"/>
        </w:rPr>
        <w:t xml:space="preserve"> должн</w:t>
      </w:r>
      <w:r w:rsidR="00092FA7" w:rsidRPr="000E2D0B">
        <w:rPr>
          <w:rFonts w:ascii="Times New Roman" w:hAnsi="Times New Roman" w:cs="Times New Roman"/>
          <w:sz w:val="26"/>
          <w:szCs w:val="26"/>
        </w:rPr>
        <w:t>о</w:t>
      </w:r>
      <w:r w:rsidRPr="000E2D0B">
        <w:rPr>
          <w:rFonts w:ascii="Times New Roman" w:hAnsi="Times New Roman" w:cs="Times New Roman"/>
          <w:sz w:val="26"/>
          <w:szCs w:val="26"/>
        </w:rPr>
        <w:t xml:space="preserve"> содержать также документ, подтверждающий полномочия такого лица;</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в случае если </w:t>
      </w:r>
      <w:r w:rsidR="00092FA7" w:rsidRPr="000E2D0B">
        <w:rPr>
          <w:rFonts w:ascii="Times New Roman" w:hAnsi="Times New Roman" w:cs="Times New Roman"/>
          <w:sz w:val="26"/>
          <w:szCs w:val="26"/>
        </w:rPr>
        <w:t>заявитель</w:t>
      </w:r>
      <w:r w:rsidRPr="000E2D0B">
        <w:rPr>
          <w:rFonts w:ascii="Times New Roman" w:hAnsi="Times New Roman" w:cs="Times New Roman"/>
          <w:sz w:val="26"/>
          <w:szCs w:val="26"/>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копии учредительных документов </w:t>
      </w:r>
      <w:r w:rsidR="00092FA7" w:rsidRPr="000E2D0B">
        <w:rPr>
          <w:rFonts w:ascii="Times New Roman" w:hAnsi="Times New Roman" w:cs="Times New Roman"/>
          <w:sz w:val="26"/>
          <w:szCs w:val="26"/>
        </w:rPr>
        <w:t xml:space="preserve">заявителя </w:t>
      </w:r>
      <w:r w:rsidRPr="000E2D0B">
        <w:rPr>
          <w:rFonts w:ascii="Times New Roman" w:hAnsi="Times New Roman" w:cs="Times New Roman"/>
          <w:sz w:val="26"/>
          <w:szCs w:val="26"/>
        </w:rPr>
        <w:t>(для юридических лиц);</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lastRenderedPageBreak/>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копию приказа о назначении главного бухгалтера </w:t>
      </w:r>
      <w:r w:rsidR="00F63306"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(для юридических лиц);</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письменное </w:t>
      </w:r>
      <w:r w:rsidR="00F63306" w:rsidRPr="000E2D0B">
        <w:rPr>
          <w:rFonts w:ascii="Times New Roman" w:hAnsi="Times New Roman" w:cs="Times New Roman"/>
          <w:sz w:val="26"/>
          <w:szCs w:val="26"/>
        </w:rPr>
        <w:t>подтверждение</w:t>
      </w:r>
      <w:r w:rsidRPr="000E2D0B">
        <w:rPr>
          <w:rFonts w:ascii="Times New Roman" w:hAnsi="Times New Roman" w:cs="Times New Roman"/>
          <w:sz w:val="26"/>
          <w:szCs w:val="26"/>
        </w:rPr>
        <w:t xml:space="preserve"> </w:t>
      </w:r>
      <w:r w:rsidR="00F63306"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об отсутствии возбужденного в отношении него дела о несостоятельности (банкротстве) на дату подачи </w:t>
      </w:r>
      <w:r w:rsidR="003803ED" w:rsidRPr="000E2D0B">
        <w:rPr>
          <w:rFonts w:ascii="Times New Roman" w:hAnsi="Times New Roman" w:cs="Times New Roman"/>
          <w:sz w:val="26"/>
          <w:szCs w:val="26"/>
        </w:rPr>
        <w:t>Заявлен</w:t>
      </w:r>
      <w:r w:rsidR="00F63306" w:rsidRPr="000E2D0B">
        <w:rPr>
          <w:rFonts w:ascii="Times New Roman" w:hAnsi="Times New Roman" w:cs="Times New Roman"/>
          <w:sz w:val="26"/>
          <w:szCs w:val="26"/>
        </w:rPr>
        <w:t>ия</w:t>
      </w:r>
      <w:r w:rsidRPr="000E2D0B">
        <w:rPr>
          <w:rFonts w:ascii="Times New Roman" w:hAnsi="Times New Roman" w:cs="Times New Roman"/>
          <w:sz w:val="26"/>
          <w:szCs w:val="26"/>
        </w:rPr>
        <w:t>, представленное на бланке организации-</w:t>
      </w:r>
      <w:r w:rsidR="00F63306"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и подписанное уполномоченным лицом;</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письменное </w:t>
      </w:r>
      <w:r w:rsidR="00F63306" w:rsidRPr="000E2D0B">
        <w:rPr>
          <w:rFonts w:ascii="Times New Roman" w:hAnsi="Times New Roman" w:cs="Times New Roman"/>
          <w:sz w:val="26"/>
          <w:szCs w:val="26"/>
        </w:rPr>
        <w:t>подтверждение заявителя</w:t>
      </w:r>
      <w:r w:rsidRPr="000E2D0B">
        <w:rPr>
          <w:rFonts w:ascii="Times New Roman" w:hAnsi="Times New Roman" w:cs="Times New Roman"/>
          <w:sz w:val="26"/>
          <w:szCs w:val="26"/>
        </w:rPr>
        <w:t xml:space="preserve"> о </w:t>
      </w:r>
      <w:proofErr w:type="spellStart"/>
      <w:r w:rsidRPr="000E2D0B">
        <w:rPr>
          <w:rFonts w:ascii="Times New Roman" w:hAnsi="Times New Roman" w:cs="Times New Roman"/>
          <w:sz w:val="26"/>
          <w:szCs w:val="26"/>
        </w:rPr>
        <w:t>неприостановлении</w:t>
      </w:r>
      <w:proofErr w:type="spellEnd"/>
      <w:r w:rsidRPr="000E2D0B">
        <w:rPr>
          <w:rFonts w:ascii="Times New Roman" w:hAnsi="Times New Roman" w:cs="Times New Roman"/>
          <w:sz w:val="26"/>
          <w:szCs w:val="26"/>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0E2D0B">
        <w:rPr>
          <w:rFonts w:ascii="Times New Roman" w:hAnsi="Times New Roman" w:cs="Times New Roman"/>
          <w:sz w:val="26"/>
          <w:szCs w:val="26"/>
        </w:rPr>
        <w:t>Заявлен</w:t>
      </w:r>
      <w:r w:rsidR="00F63306" w:rsidRPr="000E2D0B">
        <w:rPr>
          <w:rFonts w:ascii="Times New Roman" w:hAnsi="Times New Roman" w:cs="Times New Roman"/>
          <w:sz w:val="26"/>
          <w:szCs w:val="26"/>
        </w:rPr>
        <w:t>ия</w:t>
      </w:r>
      <w:r w:rsidRPr="000E2D0B">
        <w:rPr>
          <w:rFonts w:ascii="Times New Roman" w:hAnsi="Times New Roman" w:cs="Times New Roman"/>
          <w:sz w:val="26"/>
          <w:szCs w:val="26"/>
        </w:rPr>
        <w:t>;</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63306"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0E2D0B">
        <w:rPr>
          <w:rFonts w:ascii="Times New Roman" w:hAnsi="Times New Roman" w:cs="Times New Roman"/>
          <w:sz w:val="26"/>
          <w:szCs w:val="26"/>
        </w:rPr>
        <w:t xml:space="preserve">подачи </w:t>
      </w:r>
      <w:r w:rsidR="003803ED" w:rsidRPr="000E2D0B">
        <w:rPr>
          <w:rFonts w:ascii="Times New Roman" w:hAnsi="Times New Roman" w:cs="Times New Roman"/>
          <w:sz w:val="26"/>
          <w:szCs w:val="26"/>
        </w:rPr>
        <w:t>Заявлен</w:t>
      </w:r>
      <w:r w:rsidR="00F63306" w:rsidRPr="000E2D0B">
        <w:rPr>
          <w:rFonts w:ascii="Times New Roman" w:hAnsi="Times New Roman" w:cs="Times New Roman"/>
          <w:sz w:val="26"/>
          <w:szCs w:val="26"/>
        </w:rPr>
        <w:t>ия</w:t>
      </w:r>
      <w:r w:rsidRPr="000E2D0B">
        <w:rPr>
          <w:rFonts w:ascii="Times New Roman" w:hAnsi="Times New Roman" w:cs="Times New Roman"/>
          <w:sz w:val="26"/>
          <w:szCs w:val="26"/>
        </w:rPr>
        <w:t xml:space="preserve">/документы, подтверждающие факт обжалования </w:t>
      </w:r>
      <w:r w:rsidR="00F63306" w:rsidRPr="000E2D0B">
        <w:rPr>
          <w:rFonts w:ascii="Times New Roman" w:hAnsi="Times New Roman" w:cs="Times New Roman"/>
          <w:sz w:val="26"/>
          <w:szCs w:val="26"/>
        </w:rPr>
        <w:t>заявителем</w:t>
      </w:r>
      <w:r w:rsidRPr="000E2D0B">
        <w:rPr>
          <w:rFonts w:ascii="Times New Roman" w:hAnsi="Times New Roman" w:cs="Times New Roman"/>
          <w:sz w:val="26"/>
          <w:szCs w:val="26"/>
        </w:rPr>
        <w:t xml:space="preserve"> наличия указанной задолженности, если решение </w:t>
      </w:r>
      <w:r w:rsidR="00F63306" w:rsidRPr="000E2D0B">
        <w:rPr>
          <w:rFonts w:ascii="Times New Roman" w:hAnsi="Times New Roman" w:cs="Times New Roman"/>
          <w:sz w:val="26"/>
          <w:szCs w:val="26"/>
        </w:rPr>
        <w:t xml:space="preserve">по </w:t>
      </w:r>
      <w:r w:rsidRPr="000E2D0B">
        <w:rPr>
          <w:rFonts w:ascii="Times New Roman" w:hAnsi="Times New Roman" w:cs="Times New Roman"/>
          <w:sz w:val="26"/>
          <w:szCs w:val="26"/>
        </w:rPr>
        <w:t xml:space="preserve">жалобе на день </w:t>
      </w:r>
      <w:r w:rsidR="00F63306" w:rsidRPr="000E2D0B">
        <w:rPr>
          <w:rFonts w:ascii="Times New Roman" w:hAnsi="Times New Roman" w:cs="Times New Roman"/>
          <w:sz w:val="26"/>
          <w:szCs w:val="26"/>
        </w:rPr>
        <w:t>подачи</w:t>
      </w:r>
      <w:r w:rsidRPr="000E2D0B">
        <w:rPr>
          <w:rFonts w:ascii="Times New Roman" w:hAnsi="Times New Roman" w:cs="Times New Roman"/>
          <w:sz w:val="26"/>
          <w:szCs w:val="26"/>
        </w:rPr>
        <w:t xml:space="preserve"> </w:t>
      </w:r>
      <w:r w:rsidR="003803ED" w:rsidRPr="000E2D0B">
        <w:rPr>
          <w:rFonts w:ascii="Times New Roman" w:hAnsi="Times New Roman" w:cs="Times New Roman"/>
          <w:sz w:val="26"/>
          <w:szCs w:val="26"/>
        </w:rPr>
        <w:t>Заявлен</w:t>
      </w:r>
      <w:r w:rsidR="00F63306" w:rsidRPr="000E2D0B">
        <w:rPr>
          <w:rFonts w:ascii="Times New Roman" w:hAnsi="Times New Roman" w:cs="Times New Roman"/>
          <w:sz w:val="26"/>
          <w:szCs w:val="26"/>
        </w:rPr>
        <w:t xml:space="preserve">ия </w:t>
      </w:r>
      <w:r w:rsidRPr="000E2D0B">
        <w:rPr>
          <w:rFonts w:ascii="Times New Roman" w:hAnsi="Times New Roman" w:cs="Times New Roman"/>
          <w:sz w:val="26"/>
          <w:szCs w:val="26"/>
        </w:rPr>
        <w:t>не принято;</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решение или копия решения об одобрении </w:t>
      </w:r>
      <w:r w:rsidR="00F63306" w:rsidRPr="000E2D0B">
        <w:rPr>
          <w:rFonts w:ascii="Times New Roman" w:hAnsi="Times New Roman" w:cs="Times New Roman"/>
          <w:sz w:val="26"/>
          <w:szCs w:val="26"/>
        </w:rPr>
        <w:t>планируемого к заключению агентского договора</w:t>
      </w:r>
      <w:r w:rsidRPr="000E2D0B">
        <w:rPr>
          <w:rFonts w:ascii="Times New Roman" w:hAnsi="Times New Roman" w:cs="Times New Roman"/>
          <w:sz w:val="26"/>
          <w:szCs w:val="26"/>
        </w:rPr>
        <w:t xml:space="preserve">, если такое одобрение требуется в соответствии с законодательством Российской Федерации или учредительными документами </w:t>
      </w:r>
      <w:proofErr w:type="gramStart"/>
      <w:r w:rsidR="00F63306"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w:t>
      </w:r>
      <w:proofErr w:type="gramEnd"/>
      <w:r w:rsidRPr="000E2D0B">
        <w:rPr>
          <w:rFonts w:ascii="Times New Roman" w:hAnsi="Times New Roman" w:cs="Times New Roman"/>
          <w:sz w:val="26"/>
          <w:szCs w:val="26"/>
        </w:rPr>
        <w:t xml:space="preserve">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0E2D0B">
        <w:rPr>
          <w:rFonts w:ascii="Times New Roman" w:hAnsi="Times New Roman" w:cs="Times New Roman"/>
          <w:sz w:val="26"/>
          <w:szCs w:val="26"/>
        </w:rPr>
        <w:t xml:space="preserve">момента подачи </w:t>
      </w:r>
      <w:r w:rsidR="003803ED" w:rsidRPr="000E2D0B">
        <w:rPr>
          <w:rFonts w:ascii="Times New Roman" w:hAnsi="Times New Roman" w:cs="Times New Roman"/>
          <w:sz w:val="26"/>
          <w:szCs w:val="26"/>
        </w:rPr>
        <w:t>Заявлен</w:t>
      </w:r>
      <w:r w:rsidR="00F63306" w:rsidRPr="000E2D0B">
        <w:rPr>
          <w:rFonts w:ascii="Times New Roman" w:hAnsi="Times New Roman" w:cs="Times New Roman"/>
          <w:sz w:val="26"/>
          <w:szCs w:val="26"/>
        </w:rPr>
        <w:t>ия</w:t>
      </w:r>
      <w:r w:rsidRPr="000E2D0B">
        <w:rPr>
          <w:rFonts w:ascii="Times New Roman" w:hAnsi="Times New Roman" w:cs="Times New Roman"/>
          <w:sz w:val="26"/>
          <w:szCs w:val="26"/>
        </w:rPr>
        <w:t xml:space="preserve"> для </w:t>
      </w:r>
      <w:r w:rsidR="00F63306"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невозможно в силу необходимости </w:t>
      </w:r>
      <w:proofErr w:type="gramStart"/>
      <w:r w:rsidRPr="000E2D0B">
        <w:rPr>
          <w:rFonts w:ascii="Times New Roman" w:hAnsi="Times New Roman" w:cs="Times New Roman"/>
          <w:sz w:val="26"/>
          <w:szCs w:val="26"/>
        </w:rPr>
        <w:t>соблюдения</w:t>
      </w:r>
      <w:proofErr w:type="gramEnd"/>
      <w:r w:rsidRPr="000E2D0B">
        <w:rPr>
          <w:rFonts w:ascii="Times New Roman" w:hAnsi="Times New Roman" w:cs="Times New Roman"/>
          <w:sz w:val="26"/>
          <w:szCs w:val="26"/>
        </w:rPr>
        <w:t xml:space="preserve"> установленного законодательством и учредительными документами </w:t>
      </w:r>
      <w:r w:rsidR="00F63306" w:rsidRPr="000E2D0B">
        <w:rPr>
          <w:rFonts w:ascii="Times New Roman" w:hAnsi="Times New Roman" w:cs="Times New Roman"/>
          <w:sz w:val="26"/>
          <w:szCs w:val="26"/>
        </w:rPr>
        <w:t>заявителя</w:t>
      </w:r>
      <w:r w:rsidRPr="000E2D0B">
        <w:rPr>
          <w:rFonts w:ascii="Times New Roman" w:hAnsi="Times New Roman" w:cs="Times New Roman"/>
          <w:sz w:val="26"/>
          <w:szCs w:val="26"/>
        </w:rPr>
        <w:t xml:space="preserve"> </w:t>
      </w:r>
      <w:r w:rsidRPr="000E2D0B">
        <w:rPr>
          <w:rFonts w:ascii="Times New Roman" w:hAnsi="Times New Roman" w:cs="Times New Roman"/>
          <w:sz w:val="26"/>
          <w:szCs w:val="26"/>
        </w:rPr>
        <w:lastRenderedPageBreak/>
        <w:t xml:space="preserve">порядка созыва заседания органа, к компетенции которого относится вопрос об одобрении или о совершении соответствующих сделок, </w:t>
      </w:r>
      <w:r w:rsidR="00F63306" w:rsidRPr="000E2D0B">
        <w:rPr>
          <w:rFonts w:ascii="Times New Roman" w:hAnsi="Times New Roman" w:cs="Times New Roman"/>
          <w:sz w:val="26"/>
          <w:szCs w:val="26"/>
        </w:rPr>
        <w:t>заявитель</w:t>
      </w:r>
      <w:r w:rsidRPr="000E2D0B">
        <w:rPr>
          <w:rFonts w:ascii="Times New Roman" w:hAnsi="Times New Roman" w:cs="Times New Roman"/>
          <w:sz w:val="26"/>
          <w:szCs w:val="26"/>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0E2D0B">
        <w:rPr>
          <w:rFonts w:ascii="Times New Roman" w:hAnsi="Times New Roman" w:cs="Times New Roman"/>
          <w:sz w:val="26"/>
          <w:szCs w:val="26"/>
        </w:rPr>
        <w:t>Заявлен</w:t>
      </w:r>
      <w:r w:rsidR="00F63306" w:rsidRPr="000E2D0B">
        <w:rPr>
          <w:rFonts w:ascii="Times New Roman" w:hAnsi="Times New Roman" w:cs="Times New Roman"/>
          <w:sz w:val="26"/>
          <w:szCs w:val="26"/>
        </w:rPr>
        <w:t>ии</w:t>
      </w:r>
      <w:r w:rsidRPr="000E2D0B">
        <w:rPr>
          <w:rFonts w:ascii="Times New Roman" w:hAnsi="Times New Roman" w:cs="Times New Roman"/>
          <w:sz w:val="26"/>
          <w:szCs w:val="26"/>
        </w:rPr>
        <w:t>;</w:t>
      </w:r>
    </w:p>
    <w:p w:rsidR="00EA0F6E"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F63306" w:rsidRPr="000E2D0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0E2D0B">
        <w:rPr>
          <w:rFonts w:ascii="Times New Roman" w:hAnsi="Times New Roman" w:cs="Times New Roman"/>
          <w:sz w:val="26"/>
          <w:szCs w:val="26"/>
        </w:rPr>
        <w:t xml:space="preserve">документы, </w:t>
      </w:r>
      <w:r w:rsidR="00F63306" w:rsidRPr="000E2D0B">
        <w:rPr>
          <w:rFonts w:ascii="Times New Roman" w:hAnsi="Times New Roman" w:cs="Times New Roman"/>
          <w:sz w:val="26"/>
          <w:szCs w:val="26"/>
        </w:rPr>
        <w:t>подтверждающие наличие у заявителя необходимой для исполнения агентского договора материально-технической базы</w:t>
      </w:r>
      <w:r w:rsidR="007C7CF8" w:rsidRPr="000E2D0B">
        <w:rPr>
          <w:rFonts w:ascii="Times New Roman" w:hAnsi="Times New Roman" w:cs="Times New Roman"/>
          <w:sz w:val="26"/>
          <w:szCs w:val="26"/>
        </w:rPr>
        <w:t xml:space="preserve">, </w:t>
      </w:r>
      <w:r w:rsidR="008C01EE" w:rsidRPr="000E2D0B">
        <w:rPr>
          <w:rFonts w:ascii="Times New Roman" w:hAnsi="Times New Roman" w:cs="Times New Roman"/>
          <w:sz w:val="26"/>
          <w:szCs w:val="26"/>
        </w:rPr>
        <w:t>а именно наличие хотя бы одного ПК и доступа в сеть Интернет</w:t>
      </w:r>
      <w:r w:rsidR="00F63306" w:rsidRPr="000E2D0B">
        <w:rPr>
          <w:rFonts w:ascii="Times New Roman" w:hAnsi="Times New Roman" w:cs="Times New Roman"/>
          <w:sz w:val="26"/>
          <w:szCs w:val="26"/>
        </w:rPr>
        <w:t>.</w:t>
      </w:r>
    </w:p>
    <w:p w:rsidR="00530F43" w:rsidRPr="000E2D0B" w:rsidRDefault="00F63306" w:rsidP="004E36FA">
      <w:pPr>
        <w:tabs>
          <w:tab w:val="left" w:pos="851"/>
        </w:tabs>
        <w:spacing w:after="0"/>
        <w:ind w:firstLine="567"/>
        <w:jc w:val="both"/>
        <w:rPr>
          <w:rFonts w:ascii="Times New Roman" w:hAnsi="Times New Roman" w:cs="Times New Roman"/>
          <w:sz w:val="26"/>
          <w:szCs w:val="26"/>
        </w:rPr>
      </w:pPr>
      <w:r w:rsidRPr="000E2D0B">
        <w:rPr>
          <w:rFonts w:ascii="Times New Roman" w:hAnsi="Times New Roman" w:cs="Times New Roman"/>
          <w:sz w:val="26"/>
          <w:szCs w:val="26"/>
        </w:rPr>
        <w:t>Заявитель</w:t>
      </w:r>
      <w:r w:rsidR="00EA0F6E" w:rsidRPr="000E2D0B">
        <w:rPr>
          <w:rFonts w:ascii="Times New Roman" w:hAnsi="Times New Roman" w:cs="Times New Roman"/>
          <w:sz w:val="26"/>
          <w:szCs w:val="26"/>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0E2D0B">
        <w:rPr>
          <w:rFonts w:ascii="Times New Roman" w:hAnsi="Times New Roman" w:cs="Times New Roman"/>
          <w:sz w:val="26"/>
          <w:szCs w:val="26"/>
        </w:rPr>
        <w:t>ими Стандартными условиями</w:t>
      </w:r>
      <w:r w:rsidR="00EA0F6E" w:rsidRPr="000E2D0B">
        <w:rPr>
          <w:rFonts w:ascii="Times New Roman" w:hAnsi="Times New Roman" w:cs="Times New Roman"/>
          <w:sz w:val="26"/>
          <w:szCs w:val="26"/>
        </w:rPr>
        <w:t>, с комментариями, разъясняющими цель предоставления таких документов</w:t>
      </w:r>
    </w:p>
    <w:p w:rsidR="004E4E91" w:rsidRPr="000E2D0B" w:rsidRDefault="00BD180F" w:rsidP="004E36FA">
      <w:pPr>
        <w:tabs>
          <w:tab w:val="left" w:pos="851"/>
        </w:tabs>
        <w:spacing w:before="120" w:after="0"/>
        <w:ind w:firstLine="567"/>
        <w:jc w:val="both"/>
        <w:rPr>
          <w:rFonts w:ascii="Times New Roman" w:hAnsi="Times New Roman" w:cs="Times New Roman"/>
          <w:b/>
          <w:sz w:val="26"/>
          <w:szCs w:val="26"/>
        </w:rPr>
      </w:pPr>
      <w:r w:rsidRPr="000E2D0B">
        <w:rPr>
          <w:rFonts w:ascii="Times New Roman" w:hAnsi="Times New Roman" w:cs="Times New Roman"/>
          <w:b/>
          <w:sz w:val="26"/>
          <w:szCs w:val="26"/>
        </w:rPr>
        <w:t>5</w:t>
      </w:r>
      <w:r w:rsidR="00620826" w:rsidRPr="000E2D0B">
        <w:rPr>
          <w:rFonts w:ascii="Times New Roman" w:hAnsi="Times New Roman" w:cs="Times New Roman"/>
          <w:b/>
          <w:sz w:val="26"/>
          <w:szCs w:val="26"/>
        </w:rPr>
        <w:t xml:space="preserve">. </w:t>
      </w:r>
      <w:r w:rsidR="004E4E91" w:rsidRPr="000E2D0B">
        <w:rPr>
          <w:rFonts w:ascii="Times New Roman" w:hAnsi="Times New Roman" w:cs="Times New Roman"/>
          <w:b/>
          <w:sz w:val="26"/>
          <w:szCs w:val="26"/>
        </w:rPr>
        <w:t>Перечень приложений к настоящим Стандартным условиям:</w:t>
      </w:r>
    </w:p>
    <w:p w:rsidR="004E4E91" w:rsidRPr="000E2D0B" w:rsidRDefault="004E4E91" w:rsidP="004E36FA">
      <w:pPr>
        <w:pStyle w:val="a3"/>
        <w:numPr>
          <w:ilvl w:val="0"/>
          <w:numId w:val="2"/>
        </w:numPr>
        <w:tabs>
          <w:tab w:val="left" w:pos="851"/>
        </w:tabs>
        <w:ind w:left="0" w:firstLine="567"/>
        <w:jc w:val="both"/>
        <w:rPr>
          <w:rFonts w:ascii="Times New Roman" w:hAnsi="Times New Roman" w:cs="Times New Roman"/>
          <w:sz w:val="26"/>
          <w:szCs w:val="26"/>
        </w:rPr>
      </w:pPr>
      <w:r w:rsidRPr="000E2D0B">
        <w:rPr>
          <w:rFonts w:ascii="Times New Roman" w:hAnsi="Times New Roman" w:cs="Times New Roman"/>
          <w:sz w:val="26"/>
          <w:szCs w:val="26"/>
        </w:rPr>
        <w:t>Приложение №1.</w:t>
      </w:r>
      <w:r w:rsidR="004F3C6E" w:rsidRPr="000E2D0B">
        <w:rPr>
          <w:rFonts w:ascii="Times New Roman" w:hAnsi="Times New Roman" w:cs="Times New Roman"/>
          <w:sz w:val="26"/>
          <w:szCs w:val="26"/>
        </w:rPr>
        <w:t xml:space="preserve"> </w:t>
      </w:r>
      <w:r w:rsidRPr="000E2D0B">
        <w:rPr>
          <w:rFonts w:ascii="Times New Roman" w:hAnsi="Times New Roman" w:cs="Times New Roman"/>
          <w:sz w:val="26"/>
          <w:szCs w:val="26"/>
        </w:rPr>
        <w:t xml:space="preserve">Форма </w:t>
      </w:r>
      <w:r w:rsidR="003803ED" w:rsidRPr="000E2D0B">
        <w:rPr>
          <w:rFonts w:ascii="Times New Roman" w:hAnsi="Times New Roman" w:cs="Times New Roman"/>
          <w:sz w:val="26"/>
          <w:szCs w:val="26"/>
        </w:rPr>
        <w:t>Заявлен</w:t>
      </w:r>
      <w:r w:rsidRPr="000E2D0B">
        <w:rPr>
          <w:rFonts w:ascii="Times New Roman" w:hAnsi="Times New Roman" w:cs="Times New Roman"/>
          <w:sz w:val="26"/>
          <w:szCs w:val="26"/>
        </w:rPr>
        <w:t xml:space="preserve">ия о привлечении </w:t>
      </w:r>
      <w:r w:rsidR="00F1405E" w:rsidRPr="000E2D0B">
        <w:rPr>
          <w:rFonts w:ascii="Times New Roman" w:hAnsi="Times New Roman" w:cs="Times New Roman"/>
          <w:sz w:val="26"/>
          <w:szCs w:val="26"/>
        </w:rPr>
        <w:t>в качестве агента;</w:t>
      </w:r>
    </w:p>
    <w:p w:rsidR="00F1405E" w:rsidRPr="000E2D0B" w:rsidRDefault="00F1405E" w:rsidP="004E36FA">
      <w:pPr>
        <w:pStyle w:val="a3"/>
        <w:numPr>
          <w:ilvl w:val="0"/>
          <w:numId w:val="2"/>
        </w:numPr>
        <w:tabs>
          <w:tab w:val="left" w:pos="851"/>
        </w:tabs>
        <w:ind w:left="0" w:firstLine="567"/>
        <w:jc w:val="both"/>
        <w:rPr>
          <w:rFonts w:ascii="Times New Roman" w:hAnsi="Times New Roman" w:cs="Times New Roman"/>
          <w:sz w:val="26"/>
          <w:szCs w:val="26"/>
        </w:rPr>
      </w:pPr>
      <w:r w:rsidRPr="000E2D0B">
        <w:rPr>
          <w:rFonts w:ascii="Times New Roman" w:hAnsi="Times New Roman" w:cs="Times New Roman"/>
          <w:sz w:val="26"/>
          <w:szCs w:val="26"/>
        </w:rPr>
        <w:t>Приложение</w:t>
      </w:r>
      <w:r w:rsidR="004E36FA" w:rsidRPr="000E2D0B">
        <w:rPr>
          <w:rFonts w:ascii="Times New Roman" w:hAnsi="Times New Roman" w:cs="Times New Roman"/>
          <w:sz w:val="26"/>
          <w:szCs w:val="26"/>
        </w:rPr>
        <w:t> </w:t>
      </w:r>
      <w:r w:rsidRPr="000E2D0B">
        <w:rPr>
          <w:rFonts w:ascii="Times New Roman" w:hAnsi="Times New Roman" w:cs="Times New Roman"/>
          <w:sz w:val="26"/>
          <w:szCs w:val="26"/>
        </w:rPr>
        <w:t>№2.</w:t>
      </w:r>
      <w:r w:rsidR="003D76FB" w:rsidRPr="000E2D0B">
        <w:rPr>
          <w:rFonts w:ascii="Times New Roman" w:hAnsi="Times New Roman" w:cs="Times New Roman"/>
          <w:sz w:val="26"/>
          <w:szCs w:val="26"/>
        </w:rPr>
        <w:t> </w:t>
      </w:r>
      <w:r w:rsidRPr="000E2D0B">
        <w:rPr>
          <w:rFonts w:ascii="Times New Roman" w:hAnsi="Times New Roman" w:cs="Times New Roman"/>
          <w:sz w:val="26"/>
          <w:szCs w:val="26"/>
        </w:rPr>
        <w:t xml:space="preserve">Форма агентского договора, заключаемого между </w:t>
      </w:r>
      <w:r w:rsidR="009555D6">
        <w:rPr>
          <w:rFonts w:ascii="Times New Roman" w:hAnsi="Times New Roman" w:cs="Times New Roman"/>
          <w:sz w:val="26"/>
          <w:szCs w:val="26"/>
        </w:rPr>
        <w:t>П</w:t>
      </w:r>
      <w:r w:rsidRPr="000E2D0B">
        <w:rPr>
          <w:rFonts w:ascii="Times New Roman" w:hAnsi="Times New Roman" w:cs="Times New Roman"/>
          <w:sz w:val="26"/>
          <w:szCs w:val="26"/>
        </w:rPr>
        <w:t>АО</w:t>
      </w:r>
      <w:r w:rsidR="00EC23FF" w:rsidRPr="000E2D0B">
        <w:rPr>
          <w:rFonts w:ascii="Times New Roman" w:hAnsi="Times New Roman" w:cs="Times New Roman"/>
          <w:sz w:val="26"/>
          <w:szCs w:val="26"/>
        </w:rPr>
        <w:t> </w:t>
      </w:r>
      <w:r w:rsidR="003D76FB" w:rsidRPr="000E2D0B">
        <w:rPr>
          <w:rFonts w:ascii="Times New Roman" w:hAnsi="Times New Roman" w:cs="Times New Roman"/>
          <w:sz w:val="26"/>
          <w:szCs w:val="26"/>
        </w:rPr>
        <w:t>«Ростелеком» и агентом.</w:t>
      </w:r>
    </w:p>
    <w:p w:rsidR="004048F0" w:rsidRPr="000E2D0B" w:rsidRDefault="004048F0" w:rsidP="00A876D2">
      <w:pPr>
        <w:pStyle w:val="a3"/>
        <w:tabs>
          <w:tab w:val="left" w:pos="851"/>
        </w:tabs>
        <w:ind w:left="567"/>
        <w:jc w:val="both"/>
        <w:rPr>
          <w:rFonts w:ascii="Times New Roman" w:hAnsi="Times New Roman" w:cs="Times New Roman"/>
          <w:sz w:val="26"/>
          <w:szCs w:val="26"/>
        </w:rPr>
      </w:pPr>
    </w:p>
    <w:sectPr w:rsidR="004048F0" w:rsidRPr="000E2D0B">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2EB" w:rsidRDefault="006462EB" w:rsidP="00F027E8">
      <w:pPr>
        <w:spacing w:after="0" w:line="240" w:lineRule="auto"/>
      </w:pPr>
      <w:r>
        <w:separator/>
      </w:r>
    </w:p>
  </w:endnote>
  <w:endnote w:type="continuationSeparator" w:id="0">
    <w:p w:rsidR="006462EB" w:rsidRDefault="006462EB"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2B308E" w:rsidRDefault="002B308E">
        <w:pPr>
          <w:pStyle w:val="a6"/>
          <w:jc w:val="center"/>
        </w:pPr>
        <w:r>
          <w:fldChar w:fldCharType="begin"/>
        </w:r>
        <w:r>
          <w:instrText>PAGE   \* MERGEFORMAT</w:instrText>
        </w:r>
        <w:r>
          <w:fldChar w:fldCharType="separate"/>
        </w:r>
        <w:r w:rsidR="00C5220A">
          <w:rPr>
            <w:noProof/>
          </w:rPr>
          <w:t>3</w:t>
        </w:r>
        <w:r>
          <w:fldChar w:fldCharType="end"/>
        </w:r>
      </w:p>
    </w:sdtContent>
  </w:sdt>
  <w:p w:rsidR="002B308E" w:rsidRDefault="002B308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2EB" w:rsidRDefault="006462EB" w:rsidP="00F027E8">
      <w:pPr>
        <w:spacing w:after="0" w:line="240" w:lineRule="auto"/>
      </w:pPr>
      <w:r>
        <w:separator/>
      </w:r>
    </w:p>
  </w:footnote>
  <w:footnote w:type="continuationSeparator" w:id="0">
    <w:p w:rsidR="006462EB" w:rsidRDefault="006462EB"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43E7334B"/>
    <w:multiLevelType w:val="hybridMultilevel"/>
    <w:tmpl w:val="FF305FA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669A6D50"/>
    <w:multiLevelType w:val="hybridMultilevel"/>
    <w:tmpl w:val="DB76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9C0BEA"/>
    <w:multiLevelType w:val="hybridMultilevel"/>
    <w:tmpl w:val="7472A77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F79"/>
    <w:rsid w:val="000154DE"/>
    <w:rsid w:val="00016A5D"/>
    <w:rsid w:val="00022B9B"/>
    <w:rsid w:val="00022D70"/>
    <w:rsid w:val="000243F7"/>
    <w:rsid w:val="0003015F"/>
    <w:rsid w:val="000360B2"/>
    <w:rsid w:val="00037CFD"/>
    <w:rsid w:val="000468C7"/>
    <w:rsid w:val="0005079B"/>
    <w:rsid w:val="00050CDF"/>
    <w:rsid w:val="0005129C"/>
    <w:rsid w:val="000533DD"/>
    <w:rsid w:val="00055269"/>
    <w:rsid w:val="0005552E"/>
    <w:rsid w:val="0005647B"/>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97D3D"/>
    <w:rsid w:val="000A1FF5"/>
    <w:rsid w:val="000A45C5"/>
    <w:rsid w:val="000A647C"/>
    <w:rsid w:val="000B513F"/>
    <w:rsid w:val="000B6B2D"/>
    <w:rsid w:val="000C377A"/>
    <w:rsid w:val="000C7385"/>
    <w:rsid w:val="000C74F5"/>
    <w:rsid w:val="000D1C0A"/>
    <w:rsid w:val="000D2E4D"/>
    <w:rsid w:val="000D6001"/>
    <w:rsid w:val="000E0020"/>
    <w:rsid w:val="000E125E"/>
    <w:rsid w:val="000E1353"/>
    <w:rsid w:val="000E2D0B"/>
    <w:rsid w:val="000F0495"/>
    <w:rsid w:val="000F402C"/>
    <w:rsid w:val="000F4770"/>
    <w:rsid w:val="000F4F3A"/>
    <w:rsid w:val="00105D74"/>
    <w:rsid w:val="001063AF"/>
    <w:rsid w:val="00106670"/>
    <w:rsid w:val="00112609"/>
    <w:rsid w:val="00113466"/>
    <w:rsid w:val="00114FE0"/>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023C"/>
    <w:rsid w:val="001A58A8"/>
    <w:rsid w:val="001A5C64"/>
    <w:rsid w:val="001A5F2D"/>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1F740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3B19"/>
    <w:rsid w:val="00251F77"/>
    <w:rsid w:val="00255BE1"/>
    <w:rsid w:val="00255F81"/>
    <w:rsid w:val="0026071A"/>
    <w:rsid w:val="00261623"/>
    <w:rsid w:val="00263B3C"/>
    <w:rsid w:val="0027032D"/>
    <w:rsid w:val="00272134"/>
    <w:rsid w:val="002804D5"/>
    <w:rsid w:val="002843CE"/>
    <w:rsid w:val="00290205"/>
    <w:rsid w:val="00291EBC"/>
    <w:rsid w:val="002948B6"/>
    <w:rsid w:val="0029713F"/>
    <w:rsid w:val="00297440"/>
    <w:rsid w:val="002975EA"/>
    <w:rsid w:val="002A599B"/>
    <w:rsid w:val="002B156C"/>
    <w:rsid w:val="002B2705"/>
    <w:rsid w:val="002B308E"/>
    <w:rsid w:val="002B4B64"/>
    <w:rsid w:val="002C3446"/>
    <w:rsid w:val="002C4A7F"/>
    <w:rsid w:val="002C4D69"/>
    <w:rsid w:val="002D566F"/>
    <w:rsid w:val="002D5DF4"/>
    <w:rsid w:val="002E1269"/>
    <w:rsid w:val="002E3CCB"/>
    <w:rsid w:val="002E3DBC"/>
    <w:rsid w:val="002E61D4"/>
    <w:rsid w:val="002F651F"/>
    <w:rsid w:val="002F7CC9"/>
    <w:rsid w:val="00302BEB"/>
    <w:rsid w:val="00310A45"/>
    <w:rsid w:val="003111C8"/>
    <w:rsid w:val="00311DCF"/>
    <w:rsid w:val="00314247"/>
    <w:rsid w:val="00315180"/>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12C7"/>
    <w:rsid w:val="00392584"/>
    <w:rsid w:val="003943F0"/>
    <w:rsid w:val="003A2300"/>
    <w:rsid w:val="003A3C33"/>
    <w:rsid w:val="003A5109"/>
    <w:rsid w:val="003A5AC5"/>
    <w:rsid w:val="003A5EB2"/>
    <w:rsid w:val="003B138C"/>
    <w:rsid w:val="003C2EE7"/>
    <w:rsid w:val="003C3739"/>
    <w:rsid w:val="003C7C64"/>
    <w:rsid w:val="003D13B7"/>
    <w:rsid w:val="003D63C5"/>
    <w:rsid w:val="003D76FB"/>
    <w:rsid w:val="003E031F"/>
    <w:rsid w:val="003E060E"/>
    <w:rsid w:val="003E1F9B"/>
    <w:rsid w:val="003E2866"/>
    <w:rsid w:val="003E2B3F"/>
    <w:rsid w:val="003E5220"/>
    <w:rsid w:val="003E6A97"/>
    <w:rsid w:val="003E7656"/>
    <w:rsid w:val="003F3976"/>
    <w:rsid w:val="003F497F"/>
    <w:rsid w:val="003F4A3D"/>
    <w:rsid w:val="003F65E7"/>
    <w:rsid w:val="003F7AFF"/>
    <w:rsid w:val="00402A32"/>
    <w:rsid w:val="004030D1"/>
    <w:rsid w:val="004048F0"/>
    <w:rsid w:val="00404913"/>
    <w:rsid w:val="004113B1"/>
    <w:rsid w:val="0041303A"/>
    <w:rsid w:val="00415FB7"/>
    <w:rsid w:val="0042008B"/>
    <w:rsid w:val="0042162F"/>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9048F"/>
    <w:rsid w:val="004A00AE"/>
    <w:rsid w:val="004A0ED9"/>
    <w:rsid w:val="004A1948"/>
    <w:rsid w:val="004A4EAD"/>
    <w:rsid w:val="004A6DBC"/>
    <w:rsid w:val="004A7623"/>
    <w:rsid w:val="004B248A"/>
    <w:rsid w:val="004B6F72"/>
    <w:rsid w:val="004B7EBA"/>
    <w:rsid w:val="004C38CB"/>
    <w:rsid w:val="004C6AE0"/>
    <w:rsid w:val="004D152D"/>
    <w:rsid w:val="004D1EDC"/>
    <w:rsid w:val="004D30A1"/>
    <w:rsid w:val="004D3A2A"/>
    <w:rsid w:val="004D5683"/>
    <w:rsid w:val="004D6711"/>
    <w:rsid w:val="004E058B"/>
    <w:rsid w:val="004E0FAE"/>
    <w:rsid w:val="004E11F3"/>
    <w:rsid w:val="004E19E1"/>
    <w:rsid w:val="004E36FA"/>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64F5"/>
    <w:rsid w:val="005969FF"/>
    <w:rsid w:val="005A293C"/>
    <w:rsid w:val="005A4CD9"/>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4115"/>
    <w:rsid w:val="005F676E"/>
    <w:rsid w:val="005F6C3C"/>
    <w:rsid w:val="005F6C98"/>
    <w:rsid w:val="00600AA5"/>
    <w:rsid w:val="00603E26"/>
    <w:rsid w:val="00605763"/>
    <w:rsid w:val="00610474"/>
    <w:rsid w:val="00614262"/>
    <w:rsid w:val="00615F5E"/>
    <w:rsid w:val="00616886"/>
    <w:rsid w:val="00617AD5"/>
    <w:rsid w:val="00620826"/>
    <w:rsid w:val="00620EF4"/>
    <w:rsid w:val="0062354B"/>
    <w:rsid w:val="00623DAC"/>
    <w:rsid w:val="00626C0A"/>
    <w:rsid w:val="006308AB"/>
    <w:rsid w:val="00634023"/>
    <w:rsid w:val="006375E7"/>
    <w:rsid w:val="006425FC"/>
    <w:rsid w:val="00643558"/>
    <w:rsid w:val="00643CCC"/>
    <w:rsid w:val="006462EB"/>
    <w:rsid w:val="0065658D"/>
    <w:rsid w:val="00657522"/>
    <w:rsid w:val="00671A5E"/>
    <w:rsid w:val="00671BE3"/>
    <w:rsid w:val="00676139"/>
    <w:rsid w:val="00676FC5"/>
    <w:rsid w:val="00682669"/>
    <w:rsid w:val="0068661E"/>
    <w:rsid w:val="006A1938"/>
    <w:rsid w:val="006A436F"/>
    <w:rsid w:val="006A5879"/>
    <w:rsid w:val="006A73FB"/>
    <w:rsid w:val="006B1E9D"/>
    <w:rsid w:val="006B4E0C"/>
    <w:rsid w:val="006B69B0"/>
    <w:rsid w:val="006B75F5"/>
    <w:rsid w:val="006C0318"/>
    <w:rsid w:val="006C46B2"/>
    <w:rsid w:val="006C5F7B"/>
    <w:rsid w:val="006D2F9F"/>
    <w:rsid w:val="006D60BB"/>
    <w:rsid w:val="006D7BD6"/>
    <w:rsid w:val="006E187D"/>
    <w:rsid w:val="006E1CFB"/>
    <w:rsid w:val="006E29F0"/>
    <w:rsid w:val="006E40E1"/>
    <w:rsid w:val="006E4574"/>
    <w:rsid w:val="00701428"/>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32B8"/>
    <w:rsid w:val="007954F6"/>
    <w:rsid w:val="0079670F"/>
    <w:rsid w:val="0079690F"/>
    <w:rsid w:val="007A0424"/>
    <w:rsid w:val="007A3CC9"/>
    <w:rsid w:val="007A6ED2"/>
    <w:rsid w:val="007B1586"/>
    <w:rsid w:val="007B590E"/>
    <w:rsid w:val="007B7315"/>
    <w:rsid w:val="007C3C23"/>
    <w:rsid w:val="007C7CF8"/>
    <w:rsid w:val="007D3BE8"/>
    <w:rsid w:val="007D436C"/>
    <w:rsid w:val="007D5551"/>
    <w:rsid w:val="007D754C"/>
    <w:rsid w:val="007E287F"/>
    <w:rsid w:val="007E36FE"/>
    <w:rsid w:val="007F4513"/>
    <w:rsid w:val="007F7852"/>
    <w:rsid w:val="00803D98"/>
    <w:rsid w:val="00805F93"/>
    <w:rsid w:val="0081333C"/>
    <w:rsid w:val="00813FEB"/>
    <w:rsid w:val="00814D65"/>
    <w:rsid w:val="00815BFF"/>
    <w:rsid w:val="0081606A"/>
    <w:rsid w:val="0081686F"/>
    <w:rsid w:val="008204F0"/>
    <w:rsid w:val="00821949"/>
    <w:rsid w:val="008279A5"/>
    <w:rsid w:val="0083161A"/>
    <w:rsid w:val="00832D41"/>
    <w:rsid w:val="008414AA"/>
    <w:rsid w:val="0084466A"/>
    <w:rsid w:val="00844D1F"/>
    <w:rsid w:val="0085101B"/>
    <w:rsid w:val="00851CE7"/>
    <w:rsid w:val="0085209B"/>
    <w:rsid w:val="00853AB6"/>
    <w:rsid w:val="00862FCF"/>
    <w:rsid w:val="00865320"/>
    <w:rsid w:val="008719D4"/>
    <w:rsid w:val="008728F7"/>
    <w:rsid w:val="0087428A"/>
    <w:rsid w:val="0087715E"/>
    <w:rsid w:val="008819E8"/>
    <w:rsid w:val="00890264"/>
    <w:rsid w:val="00891430"/>
    <w:rsid w:val="0089331A"/>
    <w:rsid w:val="008B5827"/>
    <w:rsid w:val="008C01EE"/>
    <w:rsid w:val="008C028D"/>
    <w:rsid w:val="008C0D22"/>
    <w:rsid w:val="008C15A5"/>
    <w:rsid w:val="008C3CB1"/>
    <w:rsid w:val="008C4C04"/>
    <w:rsid w:val="008E1027"/>
    <w:rsid w:val="008E30EA"/>
    <w:rsid w:val="008E5FDD"/>
    <w:rsid w:val="008E7C9F"/>
    <w:rsid w:val="008E7F02"/>
    <w:rsid w:val="008F125A"/>
    <w:rsid w:val="008F1E4C"/>
    <w:rsid w:val="008F38BA"/>
    <w:rsid w:val="008F6C9D"/>
    <w:rsid w:val="00900A92"/>
    <w:rsid w:val="00904213"/>
    <w:rsid w:val="00904E40"/>
    <w:rsid w:val="00907EF6"/>
    <w:rsid w:val="00914687"/>
    <w:rsid w:val="0092480C"/>
    <w:rsid w:val="00926665"/>
    <w:rsid w:val="00926918"/>
    <w:rsid w:val="00926E25"/>
    <w:rsid w:val="00930345"/>
    <w:rsid w:val="009304C4"/>
    <w:rsid w:val="0093303C"/>
    <w:rsid w:val="009358F6"/>
    <w:rsid w:val="009364F5"/>
    <w:rsid w:val="00937F2B"/>
    <w:rsid w:val="0094017C"/>
    <w:rsid w:val="00941BFE"/>
    <w:rsid w:val="00942B36"/>
    <w:rsid w:val="00943AB1"/>
    <w:rsid w:val="00947432"/>
    <w:rsid w:val="0095023A"/>
    <w:rsid w:val="009555D6"/>
    <w:rsid w:val="00962140"/>
    <w:rsid w:val="0097278D"/>
    <w:rsid w:val="00980624"/>
    <w:rsid w:val="009869CF"/>
    <w:rsid w:val="00990284"/>
    <w:rsid w:val="009A4786"/>
    <w:rsid w:val="009B2E71"/>
    <w:rsid w:val="009C3B33"/>
    <w:rsid w:val="009D189E"/>
    <w:rsid w:val="009D555B"/>
    <w:rsid w:val="009D5E47"/>
    <w:rsid w:val="009E645A"/>
    <w:rsid w:val="009E680E"/>
    <w:rsid w:val="009F4C32"/>
    <w:rsid w:val="00A035D4"/>
    <w:rsid w:val="00A0692C"/>
    <w:rsid w:val="00A11078"/>
    <w:rsid w:val="00A130EF"/>
    <w:rsid w:val="00A13568"/>
    <w:rsid w:val="00A152AE"/>
    <w:rsid w:val="00A1587B"/>
    <w:rsid w:val="00A21B42"/>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69B"/>
    <w:rsid w:val="00A63BB3"/>
    <w:rsid w:val="00A73CC6"/>
    <w:rsid w:val="00A74061"/>
    <w:rsid w:val="00A74562"/>
    <w:rsid w:val="00A74CA3"/>
    <w:rsid w:val="00A76DD4"/>
    <w:rsid w:val="00A80A58"/>
    <w:rsid w:val="00A82C5A"/>
    <w:rsid w:val="00A83EF6"/>
    <w:rsid w:val="00A83EFC"/>
    <w:rsid w:val="00A845E9"/>
    <w:rsid w:val="00A876D2"/>
    <w:rsid w:val="00A907E4"/>
    <w:rsid w:val="00A93C7E"/>
    <w:rsid w:val="00AA043A"/>
    <w:rsid w:val="00AA1B20"/>
    <w:rsid w:val="00AA34F9"/>
    <w:rsid w:val="00AA6773"/>
    <w:rsid w:val="00AA71FF"/>
    <w:rsid w:val="00AB2EC2"/>
    <w:rsid w:val="00AC3253"/>
    <w:rsid w:val="00AC5FD9"/>
    <w:rsid w:val="00AC7D97"/>
    <w:rsid w:val="00AD35BE"/>
    <w:rsid w:val="00AE0B6D"/>
    <w:rsid w:val="00AF2D1B"/>
    <w:rsid w:val="00AF3702"/>
    <w:rsid w:val="00B00561"/>
    <w:rsid w:val="00B07FEB"/>
    <w:rsid w:val="00B132DB"/>
    <w:rsid w:val="00B142C9"/>
    <w:rsid w:val="00B24688"/>
    <w:rsid w:val="00B263A8"/>
    <w:rsid w:val="00B32105"/>
    <w:rsid w:val="00B408C3"/>
    <w:rsid w:val="00B43EDD"/>
    <w:rsid w:val="00B44519"/>
    <w:rsid w:val="00B45D06"/>
    <w:rsid w:val="00B504BB"/>
    <w:rsid w:val="00B50C21"/>
    <w:rsid w:val="00B51EAB"/>
    <w:rsid w:val="00B526EE"/>
    <w:rsid w:val="00B606A6"/>
    <w:rsid w:val="00B610AC"/>
    <w:rsid w:val="00B702A4"/>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542"/>
    <w:rsid w:val="00BB38A7"/>
    <w:rsid w:val="00BB38BF"/>
    <w:rsid w:val="00BC087B"/>
    <w:rsid w:val="00BC30EA"/>
    <w:rsid w:val="00BC6154"/>
    <w:rsid w:val="00BC622C"/>
    <w:rsid w:val="00BC79B7"/>
    <w:rsid w:val="00BD09A9"/>
    <w:rsid w:val="00BD180F"/>
    <w:rsid w:val="00BE010B"/>
    <w:rsid w:val="00BE14BE"/>
    <w:rsid w:val="00BE3571"/>
    <w:rsid w:val="00BE4ED3"/>
    <w:rsid w:val="00BE682C"/>
    <w:rsid w:val="00BE6F0A"/>
    <w:rsid w:val="00BF0433"/>
    <w:rsid w:val="00BF46EA"/>
    <w:rsid w:val="00BF499E"/>
    <w:rsid w:val="00BF7397"/>
    <w:rsid w:val="00C011B0"/>
    <w:rsid w:val="00C05AD2"/>
    <w:rsid w:val="00C13A32"/>
    <w:rsid w:val="00C15565"/>
    <w:rsid w:val="00C1737F"/>
    <w:rsid w:val="00C219BD"/>
    <w:rsid w:val="00C22789"/>
    <w:rsid w:val="00C26045"/>
    <w:rsid w:val="00C26C1F"/>
    <w:rsid w:val="00C26D08"/>
    <w:rsid w:val="00C30539"/>
    <w:rsid w:val="00C33CB1"/>
    <w:rsid w:val="00C3481D"/>
    <w:rsid w:val="00C34BB2"/>
    <w:rsid w:val="00C43A04"/>
    <w:rsid w:val="00C43F55"/>
    <w:rsid w:val="00C4755A"/>
    <w:rsid w:val="00C47BBD"/>
    <w:rsid w:val="00C5220A"/>
    <w:rsid w:val="00C52729"/>
    <w:rsid w:val="00C555E7"/>
    <w:rsid w:val="00C634C9"/>
    <w:rsid w:val="00C6692B"/>
    <w:rsid w:val="00C67D62"/>
    <w:rsid w:val="00C705F0"/>
    <w:rsid w:val="00C708EE"/>
    <w:rsid w:val="00C71699"/>
    <w:rsid w:val="00C73F56"/>
    <w:rsid w:val="00C74048"/>
    <w:rsid w:val="00C757C2"/>
    <w:rsid w:val="00C810A8"/>
    <w:rsid w:val="00C86953"/>
    <w:rsid w:val="00C8707C"/>
    <w:rsid w:val="00C8729C"/>
    <w:rsid w:val="00C95B18"/>
    <w:rsid w:val="00CA1C2E"/>
    <w:rsid w:val="00CA2E36"/>
    <w:rsid w:val="00CA5315"/>
    <w:rsid w:val="00CA5E40"/>
    <w:rsid w:val="00CA76D2"/>
    <w:rsid w:val="00CB20D3"/>
    <w:rsid w:val="00CC19FE"/>
    <w:rsid w:val="00CC2661"/>
    <w:rsid w:val="00CC30C6"/>
    <w:rsid w:val="00CD2190"/>
    <w:rsid w:val="00CD290C"/>
    <w:rsid w:val="00CD2F0A"/>
    <w:rsid w:val="00CD67D8"/>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05A9C"/>
    <w:rsid w:val="00D13475"/>
    <w:rsid w:val="00D13D27"/>
    <w:rsid w:val="00D148C0"/>
    <w:rsid w:val="00D1566F"/>
    <w:rsid w:val="00D31C4C"/>
    <w:rsid w:val="00D35E6C"/>
    <w:rsid w:val="00D36966"/>
    <w:rsid w:val="00D43F56"/>
    <w:rsid w:val="00D4439E"/>
    <w:rsid w:val="00D44FB6"/>
    <w:rsid w:val="00D4734A"/>
    <w:rsid w:val="00D50750"/>
    <w:rsid w:val="00D51922"/>
    <w:rsid w:val="00D51DA5"/>
    <w:rsid w:val="00D52A9A"/>
    <w:rsid w:val="00D545E9"/>
    <w:rsid w:val="00D54C34"/>
    <w:rsid w:val="00D54FE3"/>
    <w:rsid w:val="00D648AF"/>
    <w:rsid w:val="00D668B8"/>
    <w:rsid w:val="00D72BC1"/>
    <w:rsid w:val="00D77B2B"/>
    <w:rsid w:val="00D80F8C"/>
    <w:rsid w:val="00D81216"/>
    <w:rsid w:val="00D8347B"/>
    <w:rsid w:val="00D84E4B"/>
    <w:rsid w:val="00D874D7"/>
    <w:rsid w:val="00D87638"/>
    <w:rsid w:val="00D90C47"/>
    <w:rsid w:val="00D92A28"/>
    <w:rsid w:val="00D954D0"/>
    <w:rsid w:val="00D95C2A"/>
    <w:rsid w:val="00DA49F7"/>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DBD"/>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2E8B"/>
    <w:rsid w:val="00E739C4"/>
    <w:rsid w:val="00E928A3"/>
    <w:rsid w:val="00E939A7"/>
    <w:rsid w:val="00E94FEA"/>
    <w:rsid w:val="00EA0F6E"/>
    <w:rsid w:val="00EA4116"/>
    <w:rsid w:val="00EB3E66"/>
    <w:rsid w:val="00EB4772"/>
    <w:rsid w:val="00EB65A0"/>
    <w:rsid w:val="00EC01A4"/>
    <w:rsid w:val="00EC1328"/>
    <w:rsid w:val="00EC23FF"/>
    <w:rsid w:val="00EC3096"/>
    <w:rsid w:val="00EC35F7"/>
    <w:rsid w:val="00EC614B"/>
    <w:rsid w:val="00EC69CB"/>
    <w:rsid w:val="00EC6EF4"/>
    <w:rsid w:val="00EC7753"/>
    <w:rsid w:val="00ED5B5D"/>
    <w:rsid w:val="00EE1BE9"/>
    <w:rsid w:val="00EE3AA1"/>
    <w:rsid w:val="00EE513B"/>
    <w:rsid w:val="00EE5930"/>
    <w:rsid w:val="00EF00E4"/>
    <w:rsid w:val="00EF271A"/>
    <w:rsid w:val="00EF2CE3"/>
    <w:rsid w:val="00EF4E35"/>
    <w:rsid w:val="00F027CB"/>
    <w:rsid w:val="00F027E8"/>
    <w:rsid w:val="00F028B6"/>
    <w:rsid w:val="00F036E6"/>
    <w:rsid w:val="00F075E3"/>
    <w:rsid w:val="00F137B6"/>
    <w:rsid w:val="00F1405E"/>
    <w:rsid w:val="00F164D4"/>
    <w:rsid w:val="00F21CA2"/>
    <w:rsid w:val="00F24383"/>
    <w:rsid w:val="00F250C8"/>
    <w:rsid w:val="00F255EF"/>
    <w:rsid w:val="00F2729D"/>
    <w:rsid w:val="00F30A20"/>
    <w:rsid w:val="00F42372"/>
    <w:rsid w:val="00F431DD"/>
    <w:rsid w:val="00F46556"/>
    <w:rsid w:val="00F5778C"/>
    <w:rsid w:val="00F63306"/>
    <w:rsid w:val="00F66E9A"/>
    <w:rsid w:val="00F775D7"/>
    <w:rsid w:val="00F84550"/>
    <w:rsid w:val="00F91DF0"/>
    <w:rsid w:val="00FA02F2"/>
    <w:rsid w:val="00FA11A7"/>
    <w:rsid w:val="00FA125C"/>
    <w:rsid w:val="00FA1789"/>
    <w:rsid w:val="00FA2911"/>
    <w:rsid w:val="00FB0C96"/>
    <w:rsid w:val="00FB4538"/>
    <w:rsid w:val="00FB7435"/>
    <w:rsid w:val="00FC0B75"/>
    <w:rsid w:val="00FC0CB4"/>
    <w:rsid w:val="00FC430E"/>
    <w:rsid w:val="00FC5BCD"/>
    <w:rsid w:val="00FC5ED7"/>
    <w:rsid w:val="00FC7BA8"/>
    <w:rsid w:val="00FC7CBA"/>
    <w:rsid w:val="00FD05A8"/>
    <w:rsid w:val="00FD2178"/>
    <w:rsid w:val="00FD2964"/>
    <w:rsid w:val="00FD355C"/>
    <w:rsid w:val="00FD5454"/>
    <w:rsid w:val="00FD62F6"/>
    <w:rsid w:val="00FE079D"/>
    <w:rsid w:val="00FE1EDA"/>
    <w:rsid w:val="00FE4DD6"/>
    <w:rsid w:val="00FE4E6E"/>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ED102"/>
  <w15:docId w15:val="{E839A279-1C67-47C1-8E45-4F756A96A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6D60BB"/>
    <w:pPr>
      <w:tabs>
        <w:tab w:val="num" w:pos="1440"/>
      </w:tabs>
      <w:spacing w:after="0" w:line="240" w:lineRule="auto"/>
      <w:jc w:val="both"/>
    </w:pPr>
    <w:rPr>
      <w:rFonts w:ascii="Times New Roman" w:eastAsia="Times New Roman" w:hAnsi="Times New Roman" w:cs="Times New Roman"/>
      <w:color w:val="000000"/>
      <w:sz w:val="24"/>
      <w:szCs w:val="24"/>
    </w:rPr>
  </w:style>
  <w:style w:type="character" w:customStyle="1" w:styleId="af2">
    <w:name w:val="Основной текст Знак"/>
    <w:basedOn w:val="a0"/>
    <w:link w:val="af1"/>
    <w:rsid w:val="006D60BB"/>
    <w:rPr>
      <w:rFonts w:ascii="Times New Roman" w:eastAsia="Times New Roman" w:hAnsi="Times New Roman" w:cs="Times New Roman"/>
      <w:color w:val="000000"/>
      <w:sz w:val="24"/>
      <w:szCs w:val="24"/>
    </w:rPr>
  </w:style>
  <w:style w:type="paragraph" w:customStyle="1" w:styleId="af3">
    <w:name w:val="Стиль"/>
    <w:basedOn w:val="a"/>
    <w:rsid w:val="000F049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2"/>
    <w:basedOn w:val="a"/>
    <w:link w:val="20"/>
    <w:rsid w:val="007A6ED2"/>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7A6ED2"/>
    <w:rPr>
      <w:rFonts w:ascii="Times New Roman" w:eastAsia="Times New Roman" w:hAnsi="Times New Roman" w:cs="Times New Roman"/>
      <w:sz w:val="24"/>
      <w:szCs w:val="24"/>
      <w:lang w:eastAsia="ru-RU"/>
    </w:rPr>
  </w:style>
  <w:style w:type="paragraph" w:customStyle="1" w:styleId="Iauiue">
    <w:name w:val="Iau?iue"/>
    <w:rsid w:val="00B70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B702A4"/>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islav.Kucharskiy@r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86A1A-3872-47F0-BBB3-E09844F6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2995</Words>
  <Characters>17077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Сеськина Елена Петровна</cp:lastModifiedBy>
  <cp:revision>3</cp:revision>
  <cp:lastPrinted>2013-07-29T06:22:00Z</cp:lastPrinted>
  <dcterms:created xsi:type="dcterms:W3CDTF">2016-09-30T10:13:00Z</dcterms:created>
  <dcterms:modified xsi:type="dcterms:W3CDTF">2017-02-14T08:22:00Z</dcterms:modified>
</cp:coreProperties>
</file>